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FC0CC" w14:textId="189877D2" w:rsidR="00E21D80" w:rsidRDefault="00C0728E">
      <w:pPr>
        <w:pStyle w:val="CRCoverPage"/>
        <w:tabs>
          <w:tab w:val="right" w:pos="9639"/>
        </w:tabs>
        <w:spacing w:after="0"/>
        <w:jc w:val="center"/>
        <w:rPr>
          <w:rFonts w:cs="Arial"/>
          <w:b/>
          <w:i/>
          <w:sz w:val="22"/>
          <w:szCs w:val="22"/>
          <w:lang w:val="en-US"/>
        </w:rPr>
      </w:pPr>
      <w:r>
        <w:rPr>
          <w:b/>
          <w:sz w:val="24"/>
        </w:rPr>
        <w:t>v</w:t>
      </w:r>
      <w:r w:rsidR="003B50B9">
        <w:rPr>
          <w:b/>
          <w:sz w:val="24"/>
        </w:rPr>
        <w:t>3GPP TSG-RAN WG2 Meeting #11</w:t>
      </w:r>
      <w:r w:rsidR="00D36657">
        <w:rPr>
          <w:b/>
          <w:sz w:val="24"/>
        </w:rPr>
        <w:t>7</w:t>
      </w:r>
      <w:r w:rsidR="003B50B9">
        <w:rPr>
          <w:b/>
          <w:sz w:val="24"/>
        </w:rPr>
        <w:t xml:space="preserve"> electronic</w:t>
      </w:r>
      <w:r w:rsidR="003B50B9">
        <w:rPr>
          <w:rFonts w:cs="Arial"/>
          <w:b/>
          <w:i/>
          <w:sz w:val="22"/>
          <w:szCs w:val="22"/>
          <w:lang w:val="en-US"/>
        </w:rPr>
        <w:tab/>
      </w:r>
      <w:r w:rsidR="000945B9" w:rsidRPr="000945B9">
        <w:rPr>
          <w:rFonts w:cs="Arial"/>
          <w:b/>
          <w:i/>
          <w:sz w:val="22"/>
          <w:szCs w:val="22"/>
          <w:lang w:val="en-US" w:eastAsia="zh-CN"/>
        </w:rPr>
        <w:t>R2-2</w:t>
      </w:r>
      <w:r w:rsidR="00D36657">
        <w:rPr>
          <w:rFonts w:cs="Arial"/>
          <w:b/>
          <w:i/>
          <w:sz w:val="22"/>
          <w:szCs w:val="22"/>
          <w:lang w:val="en-US" w:eastAsia="zh-CN"/>
        </w:rPr>
        <w:t>2</w:t>
      </w:r>
      <w:r w:rsidR="00BC2FBC">
        <w:rPr>
          <w:rFonts w:cs="Arial"/>
          <w:b/>
          <w:i/>
          <w:sz w:val="22"/>
          <w:szCs w:val="22"/>
          <w:lang w:val="en-US" w:eastAsia="zh-CN"/>
        </w:rPr>
        <w:t>03552</w:t>
      </w:r>
    </w:p>
    <w:p w14:paraId="0AD431B9" w14:textId="7D1FF90D" w:rsidR="00E21D80" w:rsidRDefault="003B50B9">
      <w:pPr>
        <w:widowControl w:val="0"/>
        <w:tabs>
          <w:tab w:val="left" w:pos="1701"/>
          <w:tab w:val="right" w:pos="9923"/>
        </w:tabs>
        <w:spacing w:before="120"/>
        <w:rPr>
          <w:bCs/>
          <w:sz w:val="24"/>
        </w:rPr>
      </w:pPr>
      <w:r>
        <w:rPr>
          <w:b/>
          <w:sz w:val="24"/>
          <w:lang w:eastAsia="en-US"/>
        </w:rPr>
        <w:t xml:space="preserve">Online, </w:t>
      </w:r>
      <w:r w:rsidR="00D36657">
        <w:rPr>
          <w:b/>
          <w:sz w:val="24"/>
        </w:rPr>
        <w:t>February</w:t>
      </w:r>
      <w:r>
        <w:rPr>
          <w:b/>
          <w:sz w:val="24"/>
          <w:lang w:eastAsia="en-US"/>
        </w:rPr>
        <w:t xml:space="preserve"> </w:t>
      </w:r>
      <w:r w:rsidR="00D36657">
        <w:rPr>
          <w:b/>
          <w:sz w:val="24"/>
          <w:lang w:eastAsia="en-US"/>
        </w:rPr>
        <w:t>2</w:t>
      </w:r>
      <w:r>
        <w:rPr>
          <w:b/>
          <w:sz w:val="24"/>
          <w:lang w:eastAsia="en-US"/>
        </w:rPr>
        <w:t xml:space="preserve">1st – </w:t>
      </w:r>
      <w:r w:rsidR="00D36657">
        <w:rPr>
          <w:b/>
          <w:sz w:val="24"/>
          <w:lang w:eastAsia="en-US"/>
        </w:rPr>
        <w:t>March</w:t>
      </w:r>
      <w:r>
        <w:rPr>
          <w:b/>
          <w:sz w:val="24"/>
          <w:lang w:eastAsia="en-US"/>
        </w:rPr>
        <w:t xml:space="preserve"> </w:t>
      </w:r>
      <w:r w:rsidR="00D36657">
        <w:rPr>
          <w:b/>
          <w:sz w:val="24"/>
        </w:rPr>
        <w:t>3rd</w:t>
      </w:r>
      <w:r>
        <w:rPr>
          <w:b/>
          <w:sz w:val="24"/>
          <w:lang w:eastAsia="en-US"/>
        </w:rPr>
        <w:t>, 202</w:t>
      </w:r>
      <w:r w:rsidR="00D36657">
        <w:rPr>
          <w:b/>
          <w:sz w:val="24"/>
          <w:lang w:eastAsia="en-US"/>
        </w:rPr>
        <w:t>2</w:t>
      </w:r>
      <w:r>
        <w:rPr>
          <w:rFonts w:cs="Arial"/>
          <w:b/>
          <w:sz w:val="24"/>
          <w:lang w:val="en-US"/>
        </w:rPr>
        <w:t xml:space="preserve">                     </w:t>
      </w:r>
    </w:p>
    <w:p w14:paraId="098430FF" w14:textId="77777777" w:rsidR="00E21D80" w:rsidRDefault="00E21D80">
      <w:pPr>
        <w:tabs>
          <w:tab w:val="left" w:pos="1979"/>
        </w:tabs>
        <w:spacing w:after="180"/>
        <w:rPr>
          <w:rFonts w:cs="Arial"/>
          <w:b/>
          <w:bCs/>
          <w:sz w:val="24"/>
          <w:lang w:eastAsia="en-US"/>
        </w:rPr>
      </w:pPr>
    </w:p>
    <w:p w14:paraId="2F584F40" w14:textId="77777777" w:rsidR="00E21D80" w:rsidRDefault="003B50B9">
      <w:pPr>
        <w:tabs>
          <w:tab w:val="left" w:pos="1980"/>
        </w:tabs>
        <w:spacing w:after="180"/>
        <w:rPr>
          <w:rFonts w:cs="Arial"/>
          <w:b/>
          <w:bCs/>
          <w:sz w:val="24"/>
          <w:lang w:val="en-US"/>
        </w:rPr>
      </w:pPr>
      <w:r>
        <w:rPr>
          <w:rFonts w:cs="Arial"/>
          <w:b/>
          <w:bCs/>
          <w:sz w:val="24"/>
          <w:lang w:val="en-US" w:eastAsia="en-US"/>
        </w:rPr>
        <w:t>Agenda Item:</w:t>
      </w:r>
      <w:r>
        <w:rPr>
          <w:rFonts w:cs="Arial"/>
          <w:b/>
          <w:bCs/>
          <w:sz w:val="24"/>
          <w:lang w:val="en-US" w:eastAsia="en-US"/>
        </w:rPr>
        <w:tab/>
      </w:r>
      <w:r>
        <w:rPr>
          <w:rFonts w:cs="Arial"/>
          <w:b/>
          <w:bCs/>
          <w:sz w:val="24"/>
          <w:lang w:val="en-US"/>
        </w:rPr>
        <w:t>8.10.1</w:t>
      </w:r>
    </w:p>
    <w:p w14:paraId="69E50EF5" w14:textId="77777777" w:rsidR="00E21D80" w:rsidRDefault="003B50B9">
      <w:pPr>
        <w:tabs>
          <w:tab w:val="left" w:pos="1979"/>
          <w:tab w:val="left" w:pos="2100"/>
          <w:tab w:val="left" w:pos="2520"/>
          <w:tab w:val="left" w:pos="4180"/>
        </w:tabs>
        <w:spacing w:after="180"/>
        <w:rPr>
          <w:rFonts w:cs="Arial"/>
          <w:b/>
          <w:bCs/>
          <w:sz w:val="24"/>
          <w:lang w:val="en-US"/>
        </w:rPr>
      </w:pPr>
      <w:r>
        <w:rPr>
          <w:rFonts w:cs="Arial"/>
          <w:b/>
          <w:bCs/>
          <w:sz w:val="24"/>
          <w:lang w:val="en-US" w:eastAsia="en-US"/>
        </w:rPr>
        <w:t xml:space="preserve">Source: </w:t>
      </w:r>
      <w:r>
        <w:rPr>
          <w:rFonts w:cs="Arial"/>
          <w:b/>
          <w:bCs/>
          <w:sz w:val="24"/>
          <w:lang w:val="en-US" w:eastAsia="en-US"/>
        </w:rPr>
        <w:tab/>
        <w:t>Thales</w:t>
      </w:r>
    </w:p>
    <w:p w14:paraId="137BBC80" w14:textId="70132C6E" w:rsidR="00E21D80" w:rsidRDefault="003B50B9">
      <w:pPr>
        <w:tabs>
          <w:tab w:val="left" w:pos="1979"/>
        </w:tabs>
        <w:spacing w:after="180"/>
        <w:ind w:left="1979" w:hanging="1979"/>
        <w:rPr>
          <w:rFonts w:cs="Arial"/>
          <w:b/>
          <w:bCs/>
          <w:sz w:val="24"/>
          <w:szCs w:val="24"/>
          <w:lang w:val="en-US"/>
        </w:rPr>
      </w:pPr>
      <w:r>
        <w:rPr>
          <w:rFonts w:cs="Arial"/>
          <w:b/>
          <w:bCs/>
          <w:sz w:val="24"/>
          <w:lang w:val="en-US" w:eastAsia="en-US"/>
        </w:rPr>
        <w:t xml:space="preserve">Title:  </w:t>
      </w:r>
      <w:r>
        <w:rPr>
          <w:rFonts w:cs="Arial"/>
          <w:b/>
          <w:bCs/>
          <w:sz w:val="24"/>
          <w:lang w:val="en-US" w:eastAsia="en-US"/>
        </w:rPr>
        <w:tab/>
      </w:r>
      <w:r>
        <w:rPr>
          <w:b/>
          <w:sz w:val="24"/>
          <w:szCs w:val="24"/>
          <w:lang w:eastAsia="ko-KR"/>
        </w:rPr>
        <w:t xml:space="preserve">Summary </w:t>
      </w:r>
      <w:r w:rsidRPr="006A62AC">
        <w:rPr>
          <w:b/>
          <w:sz w:val="24"/>
          <w:szCs w:val="24"/>
          <w:lang w:eastAsia="ko-KR"/>
        </w:rPr>
        <w:t xml:space="preserve">of </w:t>
      </w:r>
      <w:r w:rsidR="0096444A" w:rsidRPr="0096444A">
        <w:rPr>
          <w:b/>
          <w:sz w:val="24"/>
          <w:szCs w:val="24"/>
          <w:lang w:eastAsia="ko-KR"/>
        </w:rPr>
        <w:t>[AT117-e][109][NTN] Stage 2 CR (Thales)</w:t>
      </w:r>
    </w:p>
    <w:p w14:paraId="0CFB38C5" w14:textId="77777777" w:rsidR="00E21D80" w:rsidRDefault="003B50B9">
      <w:pPr>
        <w:tabs>
          <w:tab w:val="left" w:pos="1979"/>
        </w:tabs>
        <w:spacing w:after="180"/>
      </w:pPr>
      <w:r>
        <w:rPr>
          <w:rFonts w:cs="Arial"/>
          <w:b/>
          <w:bCs/>
          <w:sz w:val="24"/>
          <w:lang w:val="en-US" w:eastAsia="en-US"/>
        </w:rPr>
        <w:t>Document for:</w:t>
      </w:r>
      <w:r>
        <w:rPr>
          <w:rFonts w:cs="Arial"/>
          <w:b/>
          <w:bCs/>
          <w:sz w:val="24"/>
          <w:lang w:val="en-US" w:eastAsia="en-US"/>
        </w:rPr>
        <w:tab/>
        <w:t>Discussion and Decision</w:t>
      </w:r>
    </w:p>
    <w:p w14:paraId="1CBD8EDF" w14:textId="77777777" w:rsidR="00E21D80" w:rsidRDefault="003B50B9">
      <w:pPr>
        <w:pStyle w:val="Titre1"/>
        <w:numPr>
          <w:ilvl w:val="0"/>
          <w:numId w:val="10"/>
        </w:numPr>
      </w:pPr>
      <w:bookmarkStart w:id="0" w:name="_Ref488331639"/>
      <w:r>
        <w:t>Introduction</w:t>
      </w:r>
      <w:bookmarkEnd w:id="0"/>
    </w:p>
    <w:p w14:paraId="2F1EC86B" w14:textId="4C7FBC94" w:rsidR="00E21D80" w:rsidRDefault="003B50B9">
      <w:pPr>
        <w:pStyle w:val="Corpsdetexte"/>
      </w:pPr>
      <w:bookmarkStart w:id="1" w:name="_Ref178064866"/>
      <w:r>
        <w:t xml:space="preserve">This document aims to </w:t>
      </w:r>
      <w:r>
        <w:rPr>
          <w:rFonts w:hint="eastAsia"/>
        </w:rPr>
        <w:t>summar</w:t>
      </w:r>
      <w:r>
        <w:t>ize the following discussion.</w:t>
      </w:r>
    </w:p>
    <w:p w14:paraId="030AD270" w14:textId="77777777" w:rsidR="0096444A" w:rsidRDefault="0096444A" w:rsidP="0096444A">
      <w:pPr>
        <w:pStyle w:val="NormalWeb"/>
        <w:rPr>
          <w:lang w:eastAsia="fr-FR"/>
        </w:rPr>
      </w:pPr>
      <w:r>
        <w:rPr>
          <w:rStyle w:val="lev"/>
          <w:rFonts w:ascii="Wingdings" w:hAnsi="Wingdings"/>
        </w:rPr>
        <w:t></w:t>
      </w:r>
      <w:r>
        <w:rPr>
          <w:rStyle w:val="lev"/>
          <w:rFonts w:ascii="Wingdings" w:hAnsi="Wingdings"/>
        </w:rPr>
        <w:t></w:t>
      </w:r>
      <w:r>
        <w:rPr>
          <w:rStyle w:val="lev"/>
        </w:rPr>
        <w:t>[AT117-e][109][NTN] Stage 2 CR (Thales)</w:t>
      </w:r>
    </w:p>
    <w:p w14:paraId="5137C749" w14:textId="77777777" w:rsidR="0096444A" w:rsidRDefault="0096444A" w:rsidP="0096444A">
      <w:pPr>
        <w:pStyle w:val="NormalWeb"/>
        <w:ind w:left="1620"/>
      </w:pPr>
      <w:r>
        <w:t>Scope:</w:t>
      </w:r>
      <w:r>
        <w:rPr>
          <w:shd w:val="clear" w:color="auto" w:fill="FFFFFF"/>
        </w:rPr>
        <w:t xml:space="preserve"> Update the Stage 2 CR</w:t>
      </w:r>
    </w:p>
    <w:p w14:paraId="63E528FE" w14:textId="77777777" w:rsidR="0096444A" w:rsidRDefault="0096444A" w:rsidP="0096444A">
      <w:pPr>
        <w:pStyle w:val="NormalWeb"/>
        <w:ind w:left="1620"/>
      </w:pPr>
      <w:r>
        <w:t>Intended outcome: Agreed Stage 2 CR</w:t>
      </w:r>
    </w:p>
    <w:p w14:paraId="69627136" w14:textId="77777777" w:rsidR="0096444A" w:rsidRDefault="0096444A" w:rsidP="0096444A">
      <w:pPr>
        <w:pStyle w:val="NormalWeb"/>
        <w:ind w:left="1620"/>
      </w:pPr>
      <w:r>
        <w:t>Initial deadline (for companies' feedback): Monday 2022-02-28 1800 UTC</w:t>
      </w:r>
    </w:p>
    <w:p w14:paraId="009E15C3" w14:textId="1A5420C5" w:rsidR="0096444A" w:rsidRDefault="0096444A" w:rsidP="0096444A">
      <w:pPr>
        <w:pStyle w:val="NormalWeb"/>
        <w:ind w:left="1620"/>
      </w:pPr>
      <w:r>
        <w:t>Initial deadline (</w:t>
      </w:r>
      <w:r w:rsidR="00F532EA" w:rsidRPr="00F532EA">
        <w:t>for summary in R2-2203552 and Stage 2 CR in R2-2203537</w:t>
      </w:r>
      <w:r>
        <w:t>): Tuesday 2022-03-01 1000 UTC</w:t>
      </w:r>
    </w:p>
    <w:p w14:paraId="4BB597F4" w14:textId="4072CEDC" w:rsidR="0096444A" w:rsidRPr="002833E3" w:rsidRDefault="0096444A" w:rsidP="0096444A">
      <w:pPr>
        <w:pStyle w:val="NormalWeb"/>
        <w:ind w:left="1620"/>
      </w:pPr>
      <w:r>
        <w:t xml:space="preserve">Status: </w:t>
      </w:r>
      <w:r w:rsidR="000A4067">
        <w:rPr>
          <w:color w:val="FF0000"/>
        </w:rPr>
        <w:t>On going</w:t>
      </w:r>
    </w:p>
    <w:p w14:paraId="7CF8E189" w14:textId="77777777" w:rsidR="00E21D80" w:rsidRDefault="00E21D80">
      <w:pPr>
        <w:pStyle w:val="EmailDiscussion2"/>
        <w:ind w:left="0" w:firstLine="0"/>
        <w:rPr>
          <w:u w:val="single"/>
        </w:rPr>
      </w:pPr>
    </w:p>
    <w:p w14:paraId="325427A1" w14:textId="77777777" w:rsidR="002833E3" w:rsidRDefault="002833E3" w:rsidP="002833E3">
      <w:pPr>
        <w:pStyle w:val="Corpsdetexte"/>
      </w:pPr>
    </w:p>
    <w:p w14:paraId="2E57465F" w14:textId="40A32382" w:rsidR="002833E3" w:rsidRDefault="002833E3" w:rsidP="002833E3">
      <w:pPr>
        <w:pStyle w:val="Corpsdetexte"/>
      </w:pPr>
      <w:r>
        <w:t>This offline discussion first aims at consolidating the text as outcomes of RAN2#116-bis-e and RAN3#114-bis-e starting from the submitted R2-2202233</w:t>
      </w:r>
      <w:r w:rsidR="00137B70">
        <w:t xml:space="preserve"> [1]</w:t>
      </w:r>
      <w:r>
        <w:t>.</w:t>
      </w:r>
    </w:p>
    <w:p w14:paraId="72F13C34" w14:textId="430B39A8" w:rsidR="00E21D80" w:rsidRPr="002833E3" w:rsidRDefault="002833E3" w:rsidP="002833E3">
      <w:pPr>
        <w:pStyle w:val="Corpsdetexte"/>
      </w:pPr>
      <w:r>
        <w:t>Then it will focuses on changes to capture stg2 related agreements of RAN2#117-e.</w:t>
      </w:r>
    </w:p>
    <w:p w14:paraId="202AACE6" w14:textId="77777777" w:rsidR="002833E3" w:rsidRDefault="002833E3">
      <w:pPr>
        <w:pStyle w:val="EmailDiscussion2"/>
        <w:ind w:left="0" w:firstLine="0"/>
        <w:rPr>
          <w:u w:val="single"/>
        </w:rPr>
      </w:pPr>
    </w:p>
    <w:p w14:paraId="2B9F8569" w14:textId="77777777" w:rsidR="00E21D80" w:rsidRDefault="00E21D80">
      <w:pPr>
        <w:pStyle w:val="EmailDiscussion2"/>
        <w:ind w:left="0" w:firstLine="0"/>
        <w:rPr>
          <w:u w:val="single"/>
        </w:rPr>
      </w:pPr>
    </w:p>
    <w:p w14:paraId="21CDE3FD" w14:textId="77777777" w:rsidR="00E21D80" w:rsidRDefault="003B50B9">
      <w:pPr>
        <w:pStyle w:val="Titre1"/>
        <w:numPr>
          <w:ilvl w:val="0"/>
          <w:numId w:val="10"/>
        </w:numPr>
        <w:jc w:val="both"/>
      </w:pPr>
      <w:r>
        <w:t>1</w:t>
      </w:r>
      <w:r>
        <w:rPr>
          <w:vertAlign w:val="superscript"/>
        </w:rPr>
        <w:t>st</w:t>
      </w:r>
      <w:r>
        <w:t xml:space="preserve"> round discussion</w:t>
      </w:r>
      <w:bookmarkEnd w:id="1"/>
      <w:r>
        <w:rPr>
          <w:rFonts w:hint="eastAsia"/>
        </w:rPr>
        <w:t xml:space="preserve"> </w:t>
      </w:r>
    </w:p>
    <w:p w14:paraId="096F167D" w14:textId="77777777" w:rsidR="00E21D80" w:rsidRDefault="00E21D80">
      <w:pPr>
        <w:pStyle w:val="Corpsdetexte"/>
      </w:pPr>
    </w:p>
    <w:p w14:paraId="05BE7F9F" w14:textId="77777777" w:rsidR="00E21D80" w:rsidRDefault="003B50B9">
      <w:pPr>
        <w:pStyle w:val="Titre2"/>
        <w:tabs>
          <w:tab w:val="left" w:pos="576"/>
        </w:tabs>
        <w:ind w:left="576" w:hanging="576"/>
        <w:rPr>
          <w:rFonts w:cs="Times New Roman"/>
        </w:rPr>
      </w:pPr>
      <w:r>
        <w:rPr>
          <w:rFonts w:cs="Times New Roman"/>
        </w:rPr>
        <w:t xml:space="preserve">2.1 </w:t>
      </w:r>
      <w:r w:rsidR="00B80023">
        <w:rPr>
          <w:rFonts w:cs="Times New Roman"/>
        </w:rPr>
        <w:t>C</w:t>
      </w:r>
      <w:r>
        <w:rPr>
          <w:rFonts w:cs="Times New Roman"/>
        </w:rPr>
        <w:t xml:space="preserve">hapter </w:t>
      </w:r>
      <w:r w:rsidR="00B80023" w:rsidRPr="00B80023">
        <w:rPr>
          <w:rFonts w:cs="Times New Roman"/>
        </w:rPr>
        <w:t>4.x</w:t>
      </w:r>
      <w:r w:rsidR="00B80023" w:rsidRPr="00B80023">
        <w:rPr>
          <w:rFonts w:cs="Times New Roman"/>
        </w:rPr>
        <w:tab/>
        <w:t>Non-Terrestrial Networks overview</w:t>
      </w:r>
    </w:p>
    <w:p w14:paraId="7832B1CD" w14:textId="3FAF887B" w:rsidR="00B80023" w:rsidRPr="00B80023" w:rsidRDefault="00B80023" w:rsidP="00B80023">
      <w:pPr>
        <w:rPr>
          <w:i/>
        </w:rPr>
      </w:pPr>
      <w:r w:rsidRPr="00B80023">
        <w:rPr>
          <w:i/>
        </w:rPr>
        <w:t xml:space="preserve">The rapporteur </w:t>
      </w:r>
      <w:r w:rsidR="005C7E4A">
        <w:rPr>
          <w:i/>
        </w:rPr>
        <w:t xml:space="preserve">as </w:t>
      </w:r>
      <w:r w:rsidRPr="00B80023">
        <w:rPr>
          <w:i/>
        </w:rPr>
        <w:t>implement</w:t>
      </w:r>
      <w:r w:rsidR="005C7E4A">
        <w:rPr>
          <w:i/>
        </w:rPr>
        <w:t>ed the changes from RAN3 onto to the text as outcome of</w:t>
      </w:r>
      <w:r w:rsidR="008B7DFF">
        <w:rPr>
          <w:i/>
        </w:rPr>
        <w:t xml:space="preserve"> </w:t>
      </w:r>
      <w:r w:rsidRPr="00B80023">
        <w:rPr>
          <w:i/>
        </w:rPr>
        <w:t>RAN2#116</w:t>
      </w:r>
      <w:r w:rsidR="005C7E4A">
        <w:rPr>
          <w:i/>
        </w:rPr>
        <w:t>-bis</w:t>
      </w:r>
      <w:r w:rsidRPr="00B80023">
        <w:rPr>
          <w:i/>
        </w:rPr>
        <w:t>-e:</w:t>
      </w:r>
    </w:p>
    <w:p w14:paraId="4BDC0AC5" w14:textId="4B93EA35" w:rsidR="00B80023" w:rsidRDefault="00B80023" w:rsidP="00B80023"/>
    <w:p w14:paraId="048CBEB6" w14:textId="5D591E41" w:rsidR="005C7E4A" w:rsidRDefault="005C7E4A" w:rsidP="00B80023"/>
    <w:p w14:paraId="1B6CE1B3" w14:textId="77777777" w:rsidR="005C7E4A" w:rsidRPr="005C7E4A" w:rsidRDefault="005C7E4A" w:rsidP="005C7E4A">
      <w:pPr>
        <w:rPr>
          <w:color w:val="833C0B" w:themeColor="accent2" w:themeShade="80"/>
        </w:rPr>
      </w:pPr>
      <w:r w:rsidRPr="005C7E4A">
        <w:rPr>
          <w:color w:val="833C0B" w:themeColor="accent2" w:themeShade="80"/>
        </w:rPr>
        <w:t>The Figure 4.x-1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3B1B4DFE" w14:textId="77777777" w:rsidR="005C7E4A" w:rsidRPr="005C7E4A" w:rsidRDefault="005C7E4A" w:rsidP="005C7E4A">
      <w:pPr>
        <w:keepLines/>
        <w:spacing w:after="240"/>
        <w:jc w:val="center"/>
        <w:rPr>
          <w:color w:val="833C0B" w:themeColor="accent2" w:themeShade="80"/>
        </w:rPr>
      </w:pPr>
      <w:r w:rsidRPr="005C7E4A">
        <w:rPr>
          <w:color w:val="833C0B" w:themeColor="accent2" w:themeShade="80"/>
        </w:rPr>
        <w:object w:dxaOrig="3240" w:dyaOrig="6435" w14:anchorId="5EF5E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322pt" o:ole="">
            <v:imagedata r:id="rId9" o:title=""/>
          </v:shape>
          <o:OLEObject Type="Embed" ProgID="Visio.Drawing.15" ShapeID="_x0000_i1025" DrawAspect="Content" ObjectID="_1707637271" r:id="rId10"/>
        </w:object>
      </w:r>
    </w:p>
    <w:p w14:paraId="218BEB6F" w14:textId="77777777" w:rsidR="005C7E4A" w:rsidRPr="005C7E4A" w:rsidRDefault="005C7E4A" w:rsidP="005C7E4A">
      <w:pPr>
        <w:keepLines/>
        <w:spacing w:after="240"/>
        <w:jc w:val="center"/>
        <w:rPr>
          <w:rFonts w:eastAsia="DengXian"/>
          <w:b/>
          <w:color w:val="833C0B" w:themeColor="accent2" w:themeShade="80"/>
        </w:rPr>
      </w:pPr>
      <w:r w:rsidRPr="005C7E4A">
        <w:rPr>
          <w:b/>
          <w:color w:val="833C0B" w:themeColor="accent2" w:themeShade="80"/>
          <w:lang w:eastAsia="ja-JP"/>
        </w:rPr>
        <w:t>Figure 4.x-1: Overall illustration of an NTN</w:t>
      </w:r>
    </w:p>
    <w:p w14:paraId="0FD3B2DB" w14:textId="77777777" w:rsidR="005C7E4A" w:rsidRPr="00F3414A" w:rsidRDefault="005C7E4A" w:rsidP="005C7E4A">
      <w:pPr>
        <w:pStyle w:val="NO"/>
        <w:rPr>
          <w:color w:val="833C0B" w:themeColor="accent2" w:themeShade="80"/>
          <w:lang w:val="en-US"/>
        </w:rPr>
      </w:pPr>
      <w:r w:rsidRPr="00F3414A">
        <w:rPr>
          <w:color w:val="833C0B" w:themeColor="accent2" w:themeShade="80"/>
          <w:lang w:val="en-US"/>
        </w:rPr>
        <w:t>NOTE: Figure 4.x-1 illustrates an NTN; RAN4 aspects are out of scope.</w:t>
      </w:r>
    </w:p>
    <w:p w14:paraId="47813182" w14:textId="77777777" w:rsidR="005C7E4A" w:rsidRPr="005C7E4A" w:rsidRDefault="005C7E4A" w:rsidP="005C7E4A">
      <w:pPr>
        <w:rPr>
          <w:color w:val="833C0B" w:themeColor="accent2" w:themeShade="80"/>
        </w:rPr>
      </w:pPr>
      <w:r w:rsidRPr="005C7E4A">
        <w:rPr>
          <w:color w:val="833C0B" w:themeColor="accent2" w:themeShade="80"/>
        </w:rPr>
        <w:t>The NTN payload transparently forwards the radio protocol received from the UE (via the service link) to the NTN Gateway (via the feeder link) and vice-versa. The following connectivity is supported by the NTN payload:</w:t>
      </w:r>
    </w:p>
    <w:p w14:paraId="425519AC" w14:textId="77777777" w:rsidR="005C7E4A" w:rsidRPr="005C7E4A" w:rsidRDefault="005C7E4A" w:rsidP="005C7E4A">
      <w:pPr>
        <w:ind w:firstLine="284"/>
        <w:rPr>
          <w:color w:val="833C0B" w:themeColor="accent2" w:themeShade="80"/>
        </w:rPr>
      </w:pPr>
      <w:r w:rsidRPr="005C7E4A">
        <w:rPr>
          <w:color w:val="833C0B" w:themeColor="accent2" w:themeShade="80"/>
        </w:rPr>
        <w:t>-</w:t>
      </w:r>
      <w:r w:rsidRPr="005C7E4A">
        <w:rPr>
          <w:color w:val="833C0B" w:themeColor="accent2" w:themeShade="80"/>
        </w:rPr>
        <w:tab/>
        <w:t xml:space="preserve">A </w:t>
      </w:r>
      <w:proofErr w:type="spellStart"/>
      <w:r w:rsidRPr="005C7E4A">
        <w:rPr>
          <w:color w:val="833C0B" w:themeColor="accent2" w:themeShade="80"/>
        </w:rPr>
        <w:t>gNB</w:t>
      </w:r>
      <w:proofErr w:type="spellEnd"/>
      <w:r w:rsidRPr="005C7E4A">
        <w:rPr>
          <w:color w:val="833C0B" w:themeColor="accent2" w:themeShade="80"/>
        </w:rPr>
        <w:t xml:space="preserve"> may serve multiple NTN payloads;</w:t>
      </w:r>
    </w:p>
    <w:p w14:paraId="55C6C655" w14:textId="77777777" w:rsidR="005C7E4A" w:rsidRPr="005C7E4A" w:rsidRDefault="005C7E4A" w:rsidP="005C7E4A">
      <w:pPr>
        <w:ind w:firstLine="284"/>
        <w:rPr>
          <w:color w:val="833C0B" w:themeColor="accent2" w:themeShade="80"/>
        </w:rPr>
      </w:pPr>
      <w:r w:rsidRPr="005C7E4A">
        <w:rPr>
          <w:color w:val="833C0B" w:themeColor="accent2" w:themeShade="80"/>
        </w:rPr>
        <w:t>-</w:t>
      </w:r>
      <w:r w:rsidRPr="005C7E4A">
        <w:rPr>
          <w:color w:val="833C0B" w:themeColor="accent2" w:themeShade="80"/>
        </w:rPr>
        <w:tab/>
        <w:t xml:space="preserve">An NTN payload may be served by multiple </w:t>
      </w:r>
      <w:proofErr w:type="spellStart"/>
      <w:r w:rsidRPr="005C7E4A">
        <w:rPr>
          <w:color w:val="833C0B" w:themeColor="accent2" w:themeShade="80"/>
        </w:rPr>
        <w:t>gNBs</w:t>
      </w:r>
      <w:proofErr w:type="spellEnd"/>
      <w:r w:rsidRPr="005C7E4A">
        <w:rPr>
          <w:color w:val="833C0B" w:themeColor="accent2" w:themeShade="80"/>
        </w:rPr>
        <w:t>.</w:t>
      </w:r>
    </w:p>
    <w:p w14:paraId="45B38578" w14:textId="77777777" w:rsidR="005C7E4A" w:rsidRPr="00F3414A" w:rsidRDefault="005C7E4A" w:rsidP="005C7E4A">
      <w:pPr>
        <w:pStyle w:val="NO"/>
        <w:rPr>
          <w:color w:val="833C0B" w:themeColor="accent2" w:themeShade="80"/>
          <w:lang w:val="en-US"/>
        </w:rPr>
      </w:pPr>
      <w:r w:rsidRPr="00F3414A">
        <w:rPr>
          <w:color w:val="833C0B" w:themeColor="accent2" w:themeShade="80"/>
          <w:lang w:val="en-US"/>
        </w:rPr>
        <w:t>NOTE:</w:t>
      </w:r>
      <w:r w:rsidRPr="00F3414A">
        <w:rPr>
          <w:color w:val="833C0B" w:themeColor="accent2" w:themeShade="80"/>
          <w:lang w:val="en-US"/>
        </w:rPr>
        <w:tab/>
        <w:t xml:space="preserve">In this release, the NTN-payload may change the carrier frequency, before re-transmitting it on the service link, and vice versa (respectively on the feeder link). </w:t>
      </w:r>
    </w:p>
    <w:p w14:paraId="1314173A" w14:textId="77777777" w:rsidR="005C7E4A" w:rsidRPr="005C7E4A" w:rsidRDefault="005C7E4A" w:rsidP="005C7E4A">
      <w:pPr>
        <w:rPr>
          <w:color w:val="833C0B" w:themeColor="accent2" w:themeShade="80"/>
        </w:rPr>
      </w:pPr>
      <w:r w:rsidRPr="005C7E4A">
        <w:rPr>
          <w:color w:val="833C0B" w:themeColor="accent2" w:themeShade="80"/>
        </w:rPr>
        <w:t xml:space="preserve">For NTN, the following applies in addition to Network Identities as described in clause 8.2: </w:t>
      </w:r>
    </w:p>
    <w:p w14:paraId="04CBBC41" w14:textId="77777777" w:rsidR="005C7E4A" w:rsidRPr="005C7E4A" w:rsidRDefault="005C7E4A" w:rsidP="005C7E4A">
      <w:pPr>
        <w:pStyle w:val="B1"/>
        <w:rPr>
          <w:color w:val="833C0B" w:themeColor="accent2" w:themeShade="80"/>
        </w:rPr>
      </w:pPr>
      <w:r w:rsidRPr="005C7E4A">
        <w:rPr>
          <w:color w:val="833C0B" w:themeColor="accent2" w:themeShade="80"/>
        </w:rPr>
        <w:t>-</w:t>
      </w:r>
      <w:r w:rsidRPr="005C7E4A">
        <w:rPr>
          <w:color w:val="833C0B" w:themeColor="accent2" w:themeShade="80"/>
        </w:rPr>
        <w:tab/>
        <w:t xml:space="preserve">A Tracking Area corresponds to a fixed geographical area. Any respective mapping is configured in the RAN; </w:t>
      </w:r>
    </w:p>
    <w:p w14:paraId="1701B539" w14:textId="77777777" w:rsidR="005C7E4A" w:rsidRPr="005C7E4A" w:rsidRDefault="005C7E4A" w:rsidP="005C7E4A">
      <w:pPr>
        <w:pStyle w:val="B1"/>
        <w:ind w:left="284" w:firstLine="0"/>
        <w:rPr>
          <w:color w:val="833C0B" w:themeColor="accent2" w:themeShade="80"/>
        </w:rPr>
      </w:pPr>
      <w:r w:rsidRPr="005C7E4A">
        <w:rPr>
          <w:color w:val="833C0B" w:themeColor="accent2" w:themeShade="80"/>
        </w:rPr>
        <w:t>-</w:t>
      </w:r>
      <w:r w:rsidRPr="005C7E4A">
        <w:rPr>
          <w:color w:val="833C0B" w:themeColor="accent2" w:themeShade="80"/>
        </w:rPr>
        <w:tab/>
        <w:t xml:space="preserve">A Mapped Cell ID as specified in </w:t>
      </w:r>
      <w:proofErr w:type="spellStart"/>
      <w:r w:rsidRPr="005C7E4A">
        <w:rPr>
          <w:color w:val="833C0B" w:themeColor="accent2" w:themeShade="80"/>
        </w:rPr>
        <w:t>subclause</w:t>
      </w:r>
      <w:proofErr w:type="spellEnd"/>
      <w:r w:rsidRPr="005C7E4A">
        <w:rPr>
          <w:color w:val="833C0B" w:themeColor="accent2" w:themeShade="80"/>
        </w:rPr>
        <w:t xml:space="preserve"> 16.x.5.</w:t>
      </w:r>
    </w:p>
    <w:p w14:paraId="37921A9B" w14:textId="77777777" w:rsidR="005C7E4A" w:rsidRPr="005C7E4A" w:rsidRDefault="005C7E4A" w:rsidP="005C7E4A">
      <w:pPr>
        <w:rPr>
          <w:color w:val="833C0B" w:themeColor="accent2" w:themeShade="80"/>
        </w:rPr>
      </w:pPr>
    </w:p>
    <w:p w14:paraId="7B139069" w14:textId="77777777" w:rsidR="005C7E4A" w:rsidRPr="005C7E4A" w:rsidRDefault="005C7E4A" w:rsidP="005C7E4A">
      <w:pPr>
        <w:rPr>
          <w:color w:val="833C0B" w:themeColor="accent2" w:themeShade="80"/>
        </w:rPr>
      </w:pPr>
      <w:r w:rsidRPr="005C7E4A">
        <w:rPr>
          <w:color w:val="833C0B" w:themeColor="accent2" w:themeShade="80"/>
        </w:rPr>
        <w:t>Non-Geo</w:t>
      </w:r>
      <w:r w:rsidRPr="005C7E4A">
        <w:rPr>
          <w:color w:val="833C0B" w:themeColor="accent2" w:themeShade="80"/>
          <w:lang w:val="en-US"/>
        </w:rPr>
        <w:t>synchronous</w:t>
      </w:r>
      <w:r w:rsidRPr="005C7E4A">
        <w:rPr>
          <w:color w:val="833C0B" w:themeColor="accent2" w:themeShade="80"/>
        </w:rPr>
        <w:t xml:space="preserve"> orbit (NGSO) includes </w:t>
      </w:r>
      <w:r w:rsidRPr="005C7E4A">
        <w:rPr>
          <w:bCs/>
          <w:color w:val="833C0B" w:themeColor="accent2" w:themeShade="80"/>
        </w:rPr>
        <w:t xml:space="preserve">Low Earth Orbit at altitude </w:t>
      </w:r>
      <w:r w:rsidRPr="005C7E4A">
        <w:rPr>
          <w:color w:val="833C0B" w:themeColor="accent2" w:themeShade="80"/>
        </w:rPr>
        <w:t>approximately</w:t>
      </w:r>
      <w:r w:rsidRPr="005C7E4A">
        <w:rPr>
          <w:bCs/>
          <w:color w:val="833C0B" w:themeColor="accent2" w:themeShade="80"/>
        </w:rPr>
        <w:t xml:space="preserve"> between 300 km and 1500 km and Medium Earth Orbit at altitude approximately between 7000 km and 25000 km.</w:t>
      </w:r>
    </w:p>
    <w:p w14:paraId="3897FFC2" w14:textId="77777777" w:rsidR="005C7E4A" w:rsidRPr="005C7E4A" w:rsidRDefault="005C7E4A" w:rsidP="005C7E4A">
      <w:pPr>
        <w:rPr>
          <w:rFonts w:eastAsia="DengXian"/>
          <w:b/>
          <w:color w:val="833C0B" w:themeColor="accent2" w:themeShade="80"/>
        </w:rPr>
      </w:pPr>
    </w:p>
    <w:p w14:paraId="3A3B99CE" w14:textId="77777777" w:rsidR="005C7E4A" w:rsidRPr="005C7E4A" w:rsidRDefault="005C7E4A" w:rsidP="005C7E4A">
      <w:pPr>
        <w:rPr>
          <w:color w:val="833C0B" w:themeColor="accent2" w:themeShade="80"/>
        </w:rPr>
      </w:pPr>
      <w:r w:rsidRPr="005C7E4A">
        <w:rPr>
          <w:color w:val="833C0B" w:themeColor="accent2" w:themeShade="80"/>
        </w:rPr>
        <w:t>Three types of service links are supported.</w:t>
      </w:r>
    </w:p>
    <w:p w14:paraId="1B8855FF" w14:textId="77777777" w:rsidR="005C7E4A" w:rsidRPr="005C7E4A" w:rsidRDefault="005C7E4A" w:rsidP="005C7E4A">
      <w:pPr>
        <w:pStyle w:val="B1"/>
        <w:numPr>
          <w:ilvl w:val="1"/>
          <w:numId w:val="14"/>
        </w:numPr>
        <w:overflowPunct/>
        <w:autoSpaceDE/>
        <w:autoSpaceDN/>
        <w:adjustRightInd/>
        <w:spacing w:line="276" w:lineRule="auto"/>
        <w:textAlignment w:val="auto"/>
        <w:rPr>
          <w:color w:val="833C0B" w:themeColor="accent2" w:themeShade="80"/>
        </w:rPr>
      </w:pPr>
      <w:r w:rsidRPr="005C7E4A">
        <w:rPr>
          <w:color w:val="833C0B" w:themeColor="accent2" w:themeShade="80"/>
        </w:rPr>
        <w:t>Earth-fixed: provisioned by beam(s) continuously covering the same geographical areas all the time (e.g., the case of GSO satellites)</w:t>
      </w:r>
    </w:p>
    <w:p w14:paraId="5857C92A" w14:textId="77777777" w:rsidR="005C7E4A" w:rsidRPr="005C7E4A" w:rsidRDefault="005C7E4A" w:rsidP="005C7E4A">
      <w:pPr>
        <w:pStyle w:val="B1"/>
        <w:numPr>
          <w:ilvl w:val="1"/>
          <w:numId w:val="14"/>
        </w:numPr>
        <w:overflowPunct/>
        <w:autoSpaceDE/>
        <w:autoSpaceDN/>
        <w:adjustRightInd/>
        <w:spacing w:line="276" w:lineRule="auto"/>
        <w:textAlignment w:val="auto"/>
        <w:rPr>
          <w:color w:val="833C0B" w:themeColor="accent2" w:themeShade="80"/>
        </w:rPr>
      </w:pPr>
      <w:r w:rsidRPr="005C7E4A">
        <w:rPr>
          <w:color w:val="833C0B" w:themeColor="accent2" w:themeShade="80"/>
        </w:rPr>
        <w:lastRenderedPageBreak/>
        <w:t>Quasi-Earth-fixed: provisioned by beam(s) covering one geographic area for a limited period and a different geographic area during another period (e.g., the case of NGSO satellites generating steerable beams)</w:t>
      </w:r>
    </w:p>
    <w:p w14:paraId="3ACD2C92" w14:textId="77777777" w:rsidR="005C7E4A" w:rsidRPr="005C7E4A" w:rsidRDefault="005C7E4A" w:rsidP="005C7E4A">
      <w:pPr>
        <w:pStyle w:val="B1"/>
        <w:numPr>
          <w:ilvl w:val="1"/>
          <w:numId w:val="14"/>
        </w:numPr>
        <w:overflowPunct/>
        <w:autoSpaceDE/>
        <w:autoSpaceDN/>
        <w:adjustRightInd/>
        <w:spacing w:line="276" w:lineRule="auto"/>
        <w:textAlignment w:val="auto"/>
        <w:rPr>
          <w:color w:val="833C0B" w:themeColor="accent2" w:themeShade="80"/>
        </w:rPr>
      </w:pPr>
      <w:r w:rsidRPr="005C7E4A">
        <w:rPr>
          <w:color w:val="833C0B" w:themeColor="accent2" w:themeShade="80"/>
        </w:rPr>
        <w:t>Earth-moving: provisioned by beam(s) whose coverage area slides over the Earth surface (e.g., the case of NGSO satellites generating fixed or non-steerable beams).</w:t>
      </w:r>
    </w:p>
    <w:p w14:paraId="6C33AE7C" w14:textId="77777777" w:rsidR="005C7E4A" w:rsidRPr="005C7E4A" w:rsidRDefault="005C7E4A" w:rsidP="005C7E4A">
      <w:pPr>
        <w:rPr>
          <w:color w:val="833C0B" w:themeColor="accent2" w:themeShade="80"/>
        </w:rPr>
      </w:pPr>
      <w:r w:rsidRPr="005C7E4A">
        <w:rPr>
          <w:color w:val="833C0B" w:themeColor="accent2" w:themeShade="80"/>
        </w:rPr>
        <w:t xml:space="preserve">With NGSO satellites, the </w:t>
      </w:r>
      <w:proofErr w:type="spellStart"/>
      <w:r w:rsidRPr="005C7E4A">
        <w:rPr>
          <w:color w:val="833C0B" w:themeColor="accent2" w:themeShade="80"/>
        </w:rPr>
        <w:t>gNB</w:t>
      </w:r>
      <w:proofErr w:type="spellEnd"/>
      <w:r w:rsidRPr="005C7E4A">
        <w:rPr>
          <w:color w:val="833C0B" w:themeColor="accent2" w:themeShade="80"/>
        </w:rPr>
        <w:t xml:space="preserve"> can provide either quasi-Earth-fixed cell coverage or Earth-moving cell coverage, while </w:t>
      </w:r>
      <w:proofErr w:type="spellStart"/>
      <w:r w:rsidRPr="005C7E4A">
        <w:rPr>
          <w:color w:val="833C0B" w:themeColor="accent2" w:themeShade="80"/>
        </w:rPr>
        <w:t>gNB</w:t>
      </w:r>
      <w:proofErr w:type="spellEnd"/>
      <w:r w:rsidRPr="005C7E4A">
        <w:rPr>
          <w:color w:val="833C0B" w:themeColor="accent2" w:themeShade="80"/>
        </w:rPr>
        <w:t xml:space="preserve"> operating with GSO satellite can provide </w:t>
      </w:r>
      <w:r w:rsidRPr="005C7E4A">
        <w:rPr>
          <w:rFonts w:hint="eastAsia"/>
          <w:color w:val="833C0B" w:themeColor="accent2" w:themeShade="80"/>
        </w:rPr>
        <w:t>Earth fixed cell</w:t>
      </w:r>
      <w:r w:rsidRPr="005C7E4A">
        <w:rPr>
          <w:color w:val="833C0B" w:themeColor="accent2" w:themeShade="80"/>
        </w:rPr>
        <w:t xml:space="preserve"> coverage.</w:t>
      </w:r>
    </w:p>
    <w:p w14:paraId="15B9B5E6" w14:textId="77777777" w:rsidR="005C7E4A" w:rsidRPr="005C7E4A" w:rsidRDefault="005C7E4A" w:rsidP="005C7E4A">
      <w:pPr>
        <w:rPr>
          <w:color w:val="833C0B" w:themeColor="accent2" w:themeShade="80"/>
        </w:rPr>
      </w:pPr>
      <w:r w:rsidRPr="005C7E4A">
        <w:rPr>
          <w:color w:val="833C0B" w:themeColor="accent2" w:themeShade="80"/>
        </w:rPr>
        <w:t>In this release, the UE supporting NTN is GNSS-capable.</w:t>
      </w:r>
    </w:p>
    <w:p w14:paraId="1083ECEF" w14:textId="77777777" w:rsidR="005C7E4A" w:rsidRPr="005C7E4A" w:rsidRDefault="005C7E4A" w:rsidP="005C7E4A">
      <w:pPr>
        <w:rPr>
          <w:color w:val="833C0B" w:themeColor="accent2" w:themeShade="80"/>
        </w:rPr>
      </w:pPr>
      <w:r w:rsidRPr="005C7E4A">
        <w:rPr>
          <w:color w:val="833C0B" w:themeColor="accent2" w:themeShade="80"/>
        </w:rPr>
        <w:t>In the case of NGSO, service link switch refers to a change of serving satellite.</w:t>
      </w:r>
    </w:p>
    <w:p w14:paraId="3EEA9E6C" w14:textId="233D0260" w:rsidR="005C7E4A" w:rsidRDefault="005C7E4A" w:rsidP="00B80023"/>
    <w:p w14:paraId="3CB37EE2" w14:textId="77777777" w:rsidR="00B80023" w:rsidRDefault="00B80023">
      <w:pPr>
        <w:pStyle w:val="Proposal"/>
        <w:overflowPunct/>
        <w:autoSpaceDE/>
        <w:autoSpaceDN/>
        <w:adjustRightInd/>
        <w:spacing w:after="200" w:line="276" w:lineRule="auto"/>
        <w:jc w:val="left"/>
        <w:textAlignment w:val="auto"/>
        <w:rPr>
          <w:b w:val="0"/>
          <w:bCs w:val="0"/>
        </w:rPr>
      </w:pPr>
    </w:p>
    <w:p w14:paraId="15FD1E1E" w14:textId="6C3296E3" w:rsidR="00E21D80" w:rsidRDefault="005C7E4A" w:rsidP="005C7E4A">
      <w:pPr>
        <w:rPr>
          <w:rFonts w:cs="Arial"/>
          <w:b/>
          <w:color w:val="000000"/>
        </w:rPr>
      </w:pPr>
      <w:r>
        <w:rPr>
          <w:rFonts w:cs="Arial"/>
          <w:b/>
          <w:color w:val="000000"/>
        </w:rPr>
        <w:t>Question 2.1: Do companies agree with the proposed text or have further suggestions ?</w:t>
      </w:r>
      <w:r>
        <w:rPr>
          <w:b/>
        </w:rPr>
        <w:t xml:space="preserve"> </w:t>
      </w:r>
      <w:r w:rsidR="00B80023">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21D80" w14:paraId="6A5BF587" w14:textId="77777777">
        <w:tc>
          <w:tcPr>
            <w:tcW w:w="1496" w:type="dxa"/>
            <w:shd w:val="clear" w:color="auto" w:fill="E7E6E6"/>
          </w:tcPr>
          <w:p w14:paraId="2A792A22" w14:textId="77777777" w:rsidR="00E21D80" w:rsidRDefault="003B50B9">
            <w:pPr>
              <w:jc w:val="center"/>
              <w:rPr>
                <w:b/>
                <w:lang w:eastAsia="sv-SE"/>
              </w:rPr>
            </w:pPr>
            <w:r>
              <w:rPr>
                <w:b/>
                <w:lang w:eastAsia="sv-SE"/>
              </w:rPr>
              <w:t>Company</w:t>
            </w:r>
          </w:p>
        </w:tc>
        <w:tc>
          <w:tcPr>
            <w:tcW w:w="2009" w:type="dxa"/>
            <w:shd w:val="clear" w:color="auto" w:fill="E7E6E6"/>
          </w:tcPr>
          <w:p w14:paraId="05522DE7" w14:textId="77777777" w:rsidR="00E21D80" w:rsidRDefault="003B50B9">
            <w:pPr>
              <w:jc w:val="center"/>
              <w:rPr>
                <w:b/>
                <w:lang w:eastAsia="sv-SE"/>
              </w:rPr>
            </w:pPr>
            <w:r>
              <w:rPr>
                <w:b/>
                <w:lang w:eastAsia="sv-SE"/>
              </w:rPr>
              <w:t>Agree/Disagree</w:t>
            </w:r>
          </w:p>
        </w:tc>
        <w:tc>
          <w:tcPr>
            <w:tcW w:w="6210" w:type="dxa"/>
            <w:shd w:val="clear" w:color="auto" w:fill="E7E6E6"/>
          </w:tcPr>
          <w:p w14:paraId="3CB79856" w14:textId="584F1F1A" w:rsidR="00E21D80" w:rsidRDefault="005C7E4A">
            <w:pPr>
              <w:jc w:val="center"/>
              <w:rPr>
                <w:b/>
                <w:lang w:eastAsia="sv-SE"/>
              </w:rPr>
            </w:pPr>
            <w:r>
              <w:rPr>
                <w:b/>
                <w:lang w:eastAsia="sv-SE"/>
              </w:rPr>
              <w:t>C</w:t>
            </w:r>
            <w:r w:rsidR="003B50B9">
              <w:rPr>
                <w:b/>
                <w:lang w:eastAsia="sv-SE"/>
              </w:rPr>
              <w:t>omments</w:t>
            </w:r>
            <w:r>
              <w:rPr>
                <w:b/>
                <w:lang w:eastAsia="sv-SE"/>
              </w:rPr>
              <w:t>/Suggestions</w:t>
            </w:r>
          </w:p>
        </w:tc>
      </w:tr>
      <w:tr w:rsidR="00B510F8" w14:paraId="41E7E40E" w14:textId="77777777" w:rsidTr="005C7E4A">
        <w:tc>
          <w:tcPr>
            <w:tcW w:w="1496" w:type="dxa"/>
            <w:shd w:val="clear" w:color="auto" w:fill="auto"/>
          </w:tcPr>
          <w:p w14:paraId="64E73786" w14:textId="724E59F1" w:rsidR="00B510F8" w:rsidRDefault="008747D0" w:rsidP="005C7E4A">
            <w:pPr>
              <w:rPr>
                <w:rFonts w:eastAsia="DengXian"/>
              </w:rPr>
            </w:pPr>
            <w:r>
              <w:rPr>
                <w:rFonts w:eastAsia="DengXian"/>
              </w:rPr>
              <w:t>ESA</w:t>
            </w:r>
          </w:p>
        </w:tc>
        <w:tc>
          <w:tcPr>
            <w:tcW w:w="2009" w:type="dxa"/>
            <w:shd w:val="clear" w:color="auto" w:fill="auto"/>
          </w:tcPr>
          <w:p w14:paraId="1549F6B6" w14:textId="7799180D" w:rsidR="00B510F8" w:rsidRDefault="008747D0" w:rsidP="005C7E4A">
            <w:pPr>
              <w:rPr>
                <w:rFonts w:eastAsia="DengXian"/>
              </w:rPr>
            </w:pPr>
            <w:r>
              <w:rPr>
                <w:rFonts w:eastAsia="DengXian"/>
              </w:rPr>
              <w:t>Agree</w:t>
            </w:r>
          </w:p>
        </w:tc>
        <w:tc>
          <w:tcPr>
            <w:tcW w:w="6210" w:type="dxa"/>
            <w:shd w:val="clear" w:color="auto" w:fill="auto"/>
          </w:tcPr>
          <w:p w14:paraId="518A4E3A" w14:textId="0E4FC3AC" w:rsidR="00B510F8" w:rsidRDefault="008747D0" w:rsidP="005C7E4A">
            <w:pPr>
              <w:rPr>
                <w:rFonts w:eastAsia="DengXian"/>
              </w:rPr>
            </w:pPr>
            <w:r>
              <w:rPr>
                <w:rFonts w:eastAsia="DengXian"/>
              </w:rPr>
              <w:t>Typo: Mapped Cell ID is specified in 16.x.6 (not 5).</w:t>
            </w:r>
          </w:p>
        </w:tc>
      </w:tr>
      <w:tr w:rsidR="00F3414A" w14:paraId="3AD9E6C2" w14:textId="77777777" w:rsidTr="005C7E4A">
        <w:tc>
          <w:tcPr>
            <w:tcW w:w="1496" w:type="dxa"/>
            <w:shd w:val="clear" w:color="auto" w:fill="auto"/>
          </w:tcPr>
          <w:p w14:paraId="1CC665CB" w14:textId="58A1DDF2" w:rsidR="00F3414A" w:rsidRPr="00F3414A" w:rsidRDefault="00F3414A" w:rsidP="005C7E4A">
            <w:pPr>
              <w:rPr>
                <w:rFonts w:eastAsia="DengXian"/>
              </w:rPr>
            </w:pPr>
            <w:r>
              <w:rPr>
                <w:rFonts w:eastAsia="DengXian"/>
              </w:rPr>
              <w:t>Huawei</w:t>
            </w:r>
            <w:r>
              <w:rPr>
                <w:rFonts w:eastAsia="DengXian" w:hint="eastAsia"/>
              </w:rPr>
              <w:t>，</w:t>
            </w:r>
            <w:proofErr w:type="spellStart"/>
            <w:r>
              <w:rPr>
                <w:rFonts w:eastAsia="DengXian"/>
              </w:rPr>
              <w:t>HiSilicon</w:t>
            </w:r>
            <w:proofErr w:type="spellEnd"/>
          </w:p>
        </w:tc>
        <w:tc>
          <w:tcPr>
            <w:tcW w:w="2009" w:type="dxa"/>
            <w:shd w:val="clear" w:color="auto" w:fill="auto"/>
          </w:tcPr>
          <w:p w14:paraId="023BD59F" w14:textId="3B63AC8F" w:rsidR="00F3414A" w:rsidRDefault="00EF7875" w:rsidP="00F3414A">
            <w:pPr>
              <w:rPr>
                <w:rFonts w:eastAsia="DengXian"/>
              </w:rPr>
            </w:pPr>
            <w:r>
              <w:rPr>
                <w:rFonts w:eastAsia="DengXian"/>
              </w:rPr>
              <w:t>See</w:t>
            </w:r>
            <w:r w:rsidR="00F3414A">
              <w:rPr>
                <w:rFonts w:eastAsia="DengXian"/>
              </w:rPr>
              <w:t xml:space="preserve"> comments</w:t>
            </w:r>
          </w:p>
        </w:tc>
        <w:tc>
          <w:tcPr>
            <w:tcW w:w="6210" w:type="dxa"/>
            <w:shd w:val="clear" w:color="auto" w:fill="auto"/>
          </w:tcPr>
          <w:p w14:paraId="4C7EE311" w14:textId="59A3C3C4" w:rsidR="00F3414A" w:rsidRDefault="00F3414A" w:rsidP="00EF7875">
            <w:pPr>
              <w:rPr>
                <w:rFonts w:eastAsia="DengXian"/>
              </w:rPr>
            </w:pPr>
            <w:r>
              <w:rPr>
                <w:rFonts w:eastAsia="DengXian" w:hint="eastAsia"/>
              </w:rPr>
              <w:t>W</w:t>
            </w:r>
            <w:r>
              <w:rPr>
                <w:rFonts w:eastAsia="DengXian"/>
              </w:rPr>
              <w:t>e generally agree with the content</w:t>
            </w:r>
            <w:r w:rsidR="00EF7875">
              <w:rPr>
                <w:rFonts w:eastAsia="DengXian"/>
              </w:rPr>
              <w:t>s</w:t>
            </w:r>
            <w:r>
              <w:rPr>
                <w:rFonts w:eastAsia="DengXian"/>
              </w:rPr>
              <w:t xml:space="preserve"> of the overview. But we don’t think a separate section is need</w:t>
            </w:r>
            <w:r w:rsidR="00EF7875">
              <w:rPr>
                <w:rFonts w:eastAsia="DengXian"/>
              </w:rPr>
              <w:t>ed here</w:t>
            </w:r>
            <w:r>
              <w:rPr>
                <w:rFonts w:eastAsia="DengXian"/>
              </w:rPr>
              <w:t xml:space="preserve"> in Chapter 4 as we don’t have a parallel section for </w:t>
            </w:r>
            <w:r w:rsidRPr="00F3414A">
              <w:rPr>
                <w:rFonts w:eastAsia="DengXian"/>
              </w:rPr>
              <w:t>"terrestrial network</w:t>
            </w:r>
            <w:r w:rsidR="00EF7875">
              <w:rPr>
                <w:rFonts w:eastAsia="DengXian"/>
              </w:rPr>
              <w:t xml:space="preserve"> overview</w:t>
            </w:r>
            <w:r w:rsidRPr="00F3414A">
              <w:rPr>
                <w:rFonts w:eastAsia="DengXian"/>
              </w:rPr>
              <w:t>"</w:t>
            </w:r>
            <w:r>
              <w:rPr>
                <w:rFonts w:eastAsia="DengXian"/>
              </w:rPr>
              <w:t xml:space="preserve">. As we already have </w:t>
            </w:r>
            <w:r w:rsidR="00EF7875">
              <w:rPr>
                <w:rFonts w:eastAsia="DengXian"/>
              </w:rPr>
              <w:t>16.x.1 as</w:t>
            </w:r>
            <w:r>
              <w:rPr>
                <w:rFonts w:eastAsia="DengXian"/>
              </w:rPr>
              <w:t xml:space="preserve"> </w:t>
            </w:r>
            <w:r w:rsidR="00EF7875">
              <w:rPr>
                <w:rFonts w:eastAsia="DengXian"/>
              </w:rPr>
              <w:t xml:space="preserve">an </w:t>
            </w:r>
            <w:r>
              <w:rPr>
                <w:rFonts w:eastAsia="DengXian"/>
              </w:rPr>
              <w:t>NTN overview</w:t>
            </w:r>
            <w:r w:rsidRPr="00F3414A">
              <w:rPr>
                <w:rFonts w:eastAsia="DengXian"/>
              </w:rPr>
              <w:t xml:space="preserve"> </w:t>
            </w:r>
            <w:r>
              <w:rPr>
                <w:rFonts w:eastAsia="DengXian"/>
              </w:rPr>
              <w:t>section</w:t>
            </w:r>
            <w:r w:rsidR="00EF7875">
              <w:rPr>
                <w:rFonts w:eastAsia="DengXian"/>
              </w:rPr>
              <w:t xml:space="preserve">, </w:t>
            </w:r>
            <w:r w:rsidR="00EF7875" w:rsidRPr="00EF7875">
              <w:rPr>
                <w:rFonts w:eastAsia="DengXian"/>
                <w:b/>
                <w:u w:val="single"/>
              </w:rPr>
              <w:t xml:space="preserve">we suggest </w:t>
            </w:r>
            <w:r w:rsidR="00EF7875">
              <w:rPr>
                <w:rFonts w:eastAsia="DengXian"/>
                <w:b/>
                <w:u w:val="single"/>
              </w:rPr>
              <w:t xml:space="preserve">to </w:t>
            </w:r>
            <w:r w:rsidR="00EF7875" w:rsidRPr="00EF7875">
              <w:rPr>
                <w:rFonts w:eastAsia="DengXian"/>
                <w:b/>
                <w:u w:val="single"/>
              </w:rPr>
              <w:t>move 4.x to 16.x.1 for clarity</w:t>
            </w:r>
            <w:r w:rsidR="00EF7875" w:rsidRPr="00EF7875">
              <w:rPr>
                <w:rFonts w:eastAsia="DengXian"/>
                <w:b/>
              </w:rPr>
              <w:t>.</w:t>
            </w:r>
          </w:p>
        </w:tc>
      </w:tr>
      <w:tr w:rsidR="00071CA8" w14:paraId="30708457" w14:textId="77777777" w:rsidTr="005C7E4A">
        <w:tc>
          <w:tcPr>
            <w:tcW w:w="1496" w:type="dxa"/>
            <w:shd w:val="clear" w:color="auto" w:fill="auto"/>
          </w:tcPr>
          <w:p w14:paraId="0C5F2262" w14:textId="45E434AB" w:rsidR="00071CA8" w:rsidRDefault="00071CA8" w:rsidP="005C7E4A">
            <w:pPr>
              <w:rPr>
                <w:rFonts w:eastAsia="DengXian"/>
              </w:rPr>
            </w:pPr>
            <w:r>
              <w:rPr>
                <w:rFonts w:eastAsia="DengXian"/>
              </w:rPr>
              <w:t>Intel</w:t>
            </w:r>
          </w:p>
        </w:tc>
        <w:tc>
          <w:tcPr>
            <w:tcW w:w="2009" w:type="dxa"/>
            <w:shd w:val="clear" w:color="auto" w:fill="auto"/>
          </w:tcPr>
          <w:p w14:paraId="38B6D3DB" w14:textId="77777777" w:rsidR="00071CA8" w:rsidRDefault="00071CA8" w:rsidP="00F3414A">
            <w:pPr>
              <w:rPr>
                <w:rFonts w:eastAsia="DengXian"/>
              </w:rPr>
            </w:pPr>
          </w:p>
        </w:tc>
        <w:tc>
          <w:tcPr>
            <w:tcW w:w="6210" w:type="dxa"/>
            <w:shd w:val="clear" w:color="auto" w:fill="auto"/>
          </w:tcPr>
          <w:p w14:paraId="116FA4C1" w14:textId="77777777" w:rsidR="00071CA8" w:rsidRDefault="00071CA8" w:rsidP="00EF7875">
            <w:pPr>
              <w:rPr>
                <w:rFonts w:eastAsia="DengXian"/>
              </w:rPr>
            </w:pPr>
            <w:r>
              <w:rPr>
                <w:rFonts w:eastAsia="DengXian"/>
              </w:rPr>
              <w:t>we wonder if the following description is accurate enough:</w:t>
            </w:r>
          </w:p>
          <w:p w14:paraId="06CDFD9B" w14:textId="77777777" w:rsidR="00071CA8" w:rsidRDefault="00071CA8" w:rsidP="00EF7875">
            <w:pPr>
              <w:rPr>
                <w:rFonts w:eastAsia="DengXian"/>
              </w:rPr>
            </w:pPr>
            <w:r>
              <w:rPr>
                <w:rFonts w:eastAsia="DengXian"/>
              </w:rPr>
              <w:t>“</w:t>
            </w:r>
            <w:proofErr w:type="spellStart"/>
            <w:r w:rsidRPr="005C7E4A">
              <w:rPr>
                <w:color w:val="833C0B" w:themeColor="accent2" w:themeShade="80"/>
              </w:rPr>
              <w:t>gNB</w:t>
            </w:r>
            <w:proofErr w:type="spellEnd"/>
            <w:r w:rsidRPr="005C7E4A">
              <w:rPr>
                <w:color w:val="833C0B" w:themeColor="accent2" w:themeShade="80"/>
              </w:rPr>
              <w:t xml:space="preserve"> operating with GSO satellite can provide </w:t>
            </w:r>
            <w:r w:rsidRPr="005C7E4A">
              <w:rPr>
                <w:rFonts w:hint="eastAsia"/>
                <w:color w:val="833C0B" w:themeColor="accent2" w:themeShade="80"/>
              </w:rPr>
              <w:t>Earth fixed cell</w:t>
            </w:r>
            <w:r w:rsidRPr="005C7E4A">
              <w:rPr>
                <w:color w:val="833C0B" w:themeColor="accent2" w:themeShade="80"/>
              </w:rPr>
              <w:t xml:space="preserve"> coverage</w:t>
            </w:r>
            <w:r>
              <w:rPr>
                <w:rFonts w:eastAsia="DengXian"/>
              </w:rPr>
              <w:t xml:space="preserve">”. As discussed in </w:t>
            </w:r>
            <w:r w:rsidRPr="00071CA8">
              <w:rPr>
                <w:rFonts w:eastAsia="DengXian"/>
              </w:rPr>
              <w:t>R2-2202459</w:t>
            </w:r>
            <w:r>
              <w:rPr>
                <w:rFonts w:eastAsia="DengXian"/>
              </w:rPr>
              <w:t xml:space="preserve">, GEO and GSO are still different in the aspect of </w:t>
            </w:r>
            <w:r w:rsidRPr="00071CA8">
              <w:rPr>
                <w:rFonts w:eastAsia="DengXian"/>
              </w:rPr>
              <w:t>the orbit's inclination and eccentricity</w:t>
            </w:r>
            <w:r>
              <w:rPr>
                <w:rFonts w:eastAsia="DengXian"/>
              </w:rPr>
              <w:t>. So when we refer to fixed cell, if it is only applicable to GEO.</w:t>
            </w:r>
          </w:p>
          <w:p w14:paraId="58EA529F" w14:textId="27556046" w:rsidR="00293E92" w:rsidRDefault="00293E92" w:rsidP="00EF7875">
            <w:pPr>
              <w:rPr>
                <w:rFonts w:eastAsia="DengXian"/>
              </w:rPr>
            </w:pPr>
            <w:r>
              <w:rPr>
                <w:rFonts w:eastAsia="DengXian"/>
              </w:rPr>
              <w:t xml:space="preserve">It seems a UE object is missing in </w:t>
            </w:r>
            <w:r w:rsidRPr="005C7E4A">
              <w:rPr>
                <w:b/>
                <w:color w:val="833C0B" w:themeColor="accent2" w:themeShade="80"/>
                <w:lang w:eastAsia="ja-JP"/>
              </w:rPr>
              <w:t>Figure 4.x-1</w:t>
            </w:r>
            <w:r>
              <w:rPr>
                <w:b/>
                <w:color w:val="833C0B" w:themeColor="accent2" w:themeShade="80"/>
                <w:lang w:eastAsia="ja-JP"/>
              </w:rPr>
              <w:t>?</w:t>
            </w:r>
          </w:p>
        </w:tc>
      </w:tr>
      <w:tr w:rsidR="0012721F" w14:paraId="78E32A0D" w14:textId="77777777" w:rsidTr="005C7E4A">
        <w:tc>
          <w:tcPr>
            <w:tcW w:w="1496" w:type="dxa"/>
            <w:shd w:val="clear" w:color="auto" w:fill="auto"/>
          </w:tcPr>
          <w:p w14:paraId="7DDA02AF" w14:textId="2F901CD8" w:rsidR="0012721F" w:rsidRDefault="0012721F" w:rsidP="0012721F">
            <w:pPr>
              <w:rPr>
                <w:rFonts w:eastAsia="DengXian"/>
              </w:rPr>
            </w:pPr>
            <w:r>
              <w:rPr>
                <w:rFonts w:eastAsia="DengXian"/>
              </w:rPr>
              <w:t>OPPO</w:t>
            </w:r>
          </w:p>
        </w:tc>
        <w:tc>
          <w:tcPr>
            <w:tcW w:w="2009" w:type="dxa"/>
            <w:shd w:val="clear" w:color="auto" w:fill="auto"/>
          </w:tcPr>
          <w:p w14:paraId="2FA5F1AE" w14:textId="46AF5BB1" w:rsidR="0012721F" w:rsidRDefault="0012721F" w:rsidP="0012721F">
            <w:pPr>
              <w:rPr>
                <w:rFonts w:eastAsia="DengXian"/>
              </w:rPr>
            </w:pPr>
            <w:r>
              <w:rPr>
                <w:rFonts w:eastAsia="DengXian" w:hint="eastAsia"/>
              </w:rPr>
              <w:t>Agre</w:t>
            </w:r>
            <w:r>
              <w:rPr>
                <w:rFonts w:eastAsia="DengXian"/>
              </w:rPr>
              <w:t>e</w:t>
            </w:r>
          </w:p>
        </w:tc>
        <w:tc>
          <w:tcPr>
            <w:tcW w:w="6210" w:type="dxa"/>
            <w:shd w:val="clear" w:color="auto" w:fill="auto"/>
          </w:tcPr>
          <w:p w14:paraId="0C356EAA" w14:textId="77777777" w:rsidR="0012721F" w:rsidRDefault="0012721F" w:rsidP="0012721F">
            <w:pPr>
              <w:rPr>
                <w:rFonts w:eastAsia="DengXian"/>
              </w:rPr>
            </w:pPr>
          </w:p>
        </w:tc>
      </w:tr>
      <w:tr w:rsidR="00C0728E" w14:paraId="0AE71E9E" w14:textId="77777777" w:rsidTr="00C0728E">
        <w:tc>
          <w:tcPr>
            <w:tcW w:w="1496" w:type="dxa"/>
            <w:tcBorders>
              <w:top w:val="single" w:sz="4" w:space="0" w:color="auto"/>
              <w:left w:val="single" w:sz="4" w:space="0" w:color="auto"/>
              <w:bottom w:val="single" w:sz="4" w:space="0" w:color="auto"/>
              <w:right w:val="single" w:sz="4" w:space="0" w:color="auto"/>
            </w:tcBorders>
            <w:shd w:val="clear" w:color="auto" w:fill="auto"/>
          </w:tcPr>
          <w:p w14:paraId="16F4C7FA" w14:textId="77777777" w:rsidR="00C0728E" w:rsidRDefault="00C0728E" w:rsidP="00B97BA5">
            <w:pPr>
              <w:rPr>
                <w:rFonts w:eastAsia="DengXian"/>
              </w:rPr>
            </w:pPr>
            <w:r>
              <w:rPr>
                <w:rFonts w:eastAsia="DengXian" w:hint="eastAsia"/>
              </w:rPr>
              <w:t>L</w:t>
            </w:r>
            <w:r>
              <w:rPr>
                <w:rFonts w:eastAsia="DengXian"/>
              </w:rPr>
              <w:t>enovo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7A87CCA" w14:textId="77777777" w:rsidR="00C0728E" w:rsidRDefault="00C0728E" w:rsidP="00B97BA5">
            <w:pPr>
              <w:rPr>
                <w:rFonts w:eastAsia="DengXian"/>
              </w:rPr>
            </w:pPr>
            <w:r>
              <w:rPr>
                <w:rFonts w:eastAsia="DengXian" w:hint="eastAsia"/>
              </w:rPr>
              <w:t>A</w:t>
            </w:r>
            <w:r>
              <w:rPr>
                <w:rFonts w:eastAsia="DengXian"/>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5C8295A" w14:textId="77777777" w:rsidR="00C0728E" w:rsidRDefault="00C0728E" w:rsidP="00B97BA5">
            <w:pPr>
              <w:rPr>
                <w:rFonts w:eastAsia="DengXian"/>
              </w:rPr>
            </w:pPr>
          </w:p>
        </w:tc>
      </w:tr>
    </w:tbl>
    <w:p w14:paraId="228096DB" w14:textId="77777777" w:rsidR="00E21D80" w:rsidRDefault="00E21D80">
      <w:pPr>
        <w:rPr>
          <w:b/>
          <w:u w:val="single"/>
          <w:lang w:eastAsia="en-GB"/>
        </w:rPr>
      </w:pPr>
    </w:p>
    <w:p w14:paraId="3A2825BA" w14:textId="20404451" w:rsidR="00E21D80" w:rsidRDefault="003B50B9">
      <w:pPr>
        <w:pStyle w:val="Doc-text2"/>
        <w:ind w:left="0" w:firstLine="0"/>
        <w:rPr>
          <w:rFonts w:eastAsia="DengXian"/>
          <w:b/>
          <w:u w:val="single"/>
          <w:lang w:val="en-US"/>
        </w:rPr>
      </w:pPr>
      <w:r>
        <w:rPr>
          <w:rFonts w:eastAsia="DengXian"/>
          <w:b/>
          <w:u w:val="single"/>
          <w:lang w:val="en-US"/>
        </w:rPr>
        <w:t>[</w:t>
      </w:r>
      <w:r w:rsidR="00C0728E">
        <w:rPr>
          <w:rFonts w:eastAsia="DengXian"/>
          <w:b/>
          <w:u w:val="single"/>
          <w:lang w:val="en-US"/>
        </w:rPr>
        <w:t xml:space="preserve">Rapporteur </w:t>
      </w:r>
      <w:r>
        <w:rPr>
          <w:rFonts w:eastAsia="DengXian"/>
          <w:b/>
          <w:u w:val="single"/>
          <w:lang w:val="en-US"/>
        </w:rPr>
        <w:t>summary]:</w:t>
      </w:r>
    </w:p>
    <w:p w14:paraId="72E838C4" w14:textId="77777777" w:rsidR="008C0EB8" w:rsidRDefault="008C0EB8" w:rsidP="00C32BB8">
      <w:pPr>
        <w:pStyle w:val="Commentaire"/>
      </w:pPr>
    </w:p>
    <w:p w14:paraId="7AE95351" w14:textId="77777777" w:rsidR="00BC2FBC" w:rsidRDefault="00BC2FBC" w:rsidP="00C32BB8">
      <w:pPr>
        <w:pStyle w:val="Commentaire"/>
      </w:pPr>
      <w:r>
        <w:t>Moderator suggests</w:t>
      </w:r>
    </w:p>
    <w:p w14:paraId="603BF1CF" w14:textId="0CB2284E" w:rsidR="00BC2FBC" w:rsidRDefault="00BC2FBC" w:rsidP="00DB08CB">
      <w:pPr>
        <w:pStyle w:val="Commentaire"/>
        <w:numPr>
          <w:ilvl w:val="0"/>
          <w:numId w:val="35"/>
        </w:numPr>
      </w:pPr>
      <w:r>
        <w:rPr>
          <w:rFonts w:eastAsia="DengXian"/>
        </w:rPr>
        <w:t>to keep Mapped Cell ID is specified in 16.x.5 (since there was a clause numbering issue).</w:t>
      </w:r>
    </w:p>
    <w:p w14:paraId="77C274A4" w14:textId="721C01CF" w:rsidR="00DB08CB" w:rsidRDefault="00DB08CB" w:rsidP="00DB08CB">
      <w:pPr>
        <w:pStyle w:val="Commentaire"/>
        <w:numPr>
          <w:ilvl w:val="0"/>
          <w:numId w:val="35"/>
        </w:numPr>
      </w:pPr>
      <w:r>
        <w:t>To keep “</w:t>
      </w:r>
      <w:proofErr w:type="spellStart"/>
      <w:r w:rsidRPr="005C7E4A">
        <w:rPr>
          <w:color w:val="833C0B" w:themeColor="accent2" w:themeShade="80"/>
        </w:rPr>
        <w:t>gNB</w:t>
      </w:r>
      <w:proofErr w:type="spellEnd"/>
      <w:r w:rsidRPr="005C7E4A">
        <w:rPr>
          <w:color w:val="833C0B" w:themeColor="accent2" w:themeShade="80"/>
        </w:rPr>
        <w:t xml:space="preserve"> operating with GSO satellite can provide </w:t>
      </w:r>
      <w:r w:rsidRPr="005C7E4A">
        <w:rPr>
          <w:rFonts w:hint="eastAsia"/>
          <w:color w:val="833C0B" w:themeColor="accent2" w:themeShade="80"/>
        </w:rPr>
        <w:t>Earth fixed cell</w:t>
      </w:r>
      <w:r w:rsidRPr="005C7E4A">
        <w:rPr>
          <w:color w:val="833C0B" w:themeColor="accent2" w:themeShade="80"/>
        </w:rPr>
        <w:t xml:space="preserve"> coverage</w:t>
      </w:r>
      <w:r>
        <w:t>“ given that GSO are designed to do so and GEO is a specific type of GSO.</w:t>
      </w:r>
    </w:p>
    <w:p w14:paraId="1B60C8AD" w14:textId="4F3FCAC4" w:rsidR="00C32BB8" w:rsidRDefault="00BC2FBC" w:rsidP="00DB08CB">
      <w:pPr>
        <w:pStyle w:val="Commentaire"/>
        <w:numPr>
          <w:ilvl w:val="0"/>
          <w:numId w:val="35"/>
        </w:numPr>
      </w:pPr>
      <w:r>
        <w:t>to move the below text in clause 16.x.1 and hence remove clause 4.x Non-Terrestrial Network overview</w:t>
      </w:r>
    </w:p>
    <w:p w14:paraId="53F9AC77" w14:textId="77777777" w:rsidR="00BC2FBC" w:rsidRDefault="00BC2FBC" w:rsidP="00C32BB8">
      <w:pPr>
        <w:pStyle w:val="Commentaire"/>
      </w:pPr>
    </w:p>
    <w:p w14:paraId="25AE05F6" w14:textId="77777777" w:rsidR="00BC2FBC" w:rsidRDefault="00BC2FBC" w:rsidP="00C32BB8">
      <w:pPr>
        <w:pStyle w:val="Commentaire"/>
      </w:pPr>
    </w:p>
    <w:p w14:paraId="698A7EE0" w14:textId="77777777" w:rsidR="00BC2FBC" w:rsidRPr="005C7E4A" w:rsidRDefault="00BC2FBC" w:rsidP="00BC2FBC">
      <w:pPr>
        <w:rPr>
          <w:color w:val="833C0B" w:themeColor="accent2" w:themeShade="80"/>
        </w:rPr>
      </w:pPr>
      <w:r w:rsidRPr="005C7E4A">
        <w:rPr>
          <w:color w:val="833C0B" w:themeColor="accent2" w:themeShade="80"/>
        </w:rPr>
        <w:t>The Figure 4.x-1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013241A1" w14:textId="77777777" w:rsidR="00BC2FBC" w:rsidRPr="005C7E4A" w:rsidRDefault="00BC2FBC" w:rsidP="00BC2FBC">
      <w:pPr>
        <w:keepLines/>
        <w:spacing w:after="240"/>
        <w:jc w:val="center"/>
        <w:rPr>
          <w:color w:val="833C0B" w:themeColor="accent2" w:themeShade="80"/>
        </w:rPr>
      </w:pPr>
      <w:r w:rsidRPr="005C7E4A">
        <w:rPr>
          <w:color w:val="833C0B" w:themeColor="accent2" w:themeShade="80"/>
        </w:rPr>
        <w:object w:dxaOrig="3240" w:dyaOrig="6435" w14:anchorId="1B5D68CF">
          <v:shape id="_x0000_i1026" type="#_x0000_t75" style="width:162.5pt;height:322pt" o:ole="">
            <v:imagedata r:id="rId9" o:title=""/>
          </v:shape>
          <o:OLEObject Type="Embed" ProgID="Visio.Drawing.15" ShapeID="_x0000_i1026" DrawAspect="Content" ObjectID="_1707637272" r:id="rId11"/>
        </w:object>
      </w:r>
    </w:p>
    <w:p w14:paraId="000C6056" w14:textId="77777777" w:rsidR="00BC2FBC" w:rsidRPr="005C7E4A" w:rsidRDefault="00BC2FBC" w:rsidP="00BC2FBC">
      <w:pPr>
        <w:keepLines/>
        <w:spacing w:after="240"/>
        <w:jc w:val="center"/>
        <w:rPr>
          <w:rFonts w:eastAsia="DengXian"/>
          <w:b/>
          <w:color w:val="833C0B" w:themeColor="accent2" w:themeShade="80"/>
        </w:rPr>
      </w:pPr>
      <w:r w:rsidRPr="005C7E4A">
        <w:rPr>
          <w:b/>
          <w:color w:val="833C0B" w:themeColor="accent2" w:themeShade="80"/>
          <w:lang w:eastAsia="ja-JP"/>
        </w:rPr>
        <w:t>Figure 4.x-1: Overall illustration of an NTN</w:t>
      </w:r>
    </w:p>
    <w:p w14:paraId="75D8621C" w14:textId="77777777" w:rsidR="00BC2FBC" w:rsidRPr="00F3414A" w:rsidRDefault="00BC2FBC" w:rsidP="00BC2FBC">
      <w:pPr>
        <w:pStyle w:val="NO"/>
        <w:rPr>
          <w:color w:val="833C0B" w:themeColor="accent2" w:themeShade="80"/>
          <w:lang w:val="en-US"/>
        </w:rPr>
      </w:pPr>
      <w:r w:rsidRPr="00F3414A">
        <w:rPr>
          <w:color w:val="833C0B" w:themeColor="accent2" w:themeShade="80"/>
          <w:lang w:val="en-US"/>
        </w:rPr>
        <w:t>NOTE: Figure 4.x-1 illustrates an NTN; RAN4 aspects are out of scope.</w:t>
      </w:r>
    </w:p>
    <w:p w14:paraId="0938D195" w14:textId="77777777" w:rsidR="00BC2FBC" w:rsidRPr="005C7E4A" w:rsidRDefault="00BC2FBC" w:rsidP="00BC2FBC">
      <w:pPr>
        <w:rPr>
          <w:color w:val="833C0B" w:themeColor="accent2" w:themeShade="80"/>
        </w:rPr>
      </w:pPr>
      <w:r w:rsidRPr="005C7E4A">
        <w:rPr>
          <w:color w:val="833C0B" w:themeColor="accent2" w:themeShade="80"/>
        </w:rPr>
        <w:t>The NTN payload transparently forwards the radio protocol received from the UE (via the service link) to the NTN Gateway (via the feeder link) and vice-versa. The following connectivity is supported by the NTN payload:</w:t>
      </w:r>
    </w:p>
    <w:p w14:paraId="63CD02D7" w14:textId="77777777" w:rsidR="00BC2FBC" w:rsidRPr="005C7E4A" w:rsidRDefault="00BC2FBC" w:rsidP="00BC2FBC">
      <w:pPr>
        <w:ind w:firstLine="284"/>
        <w:rPr>
          <w:color w:val="833C0B" w:themeColor="accent2" w:themeShade="80"/>
        </w:rPr>
      </w:pPr>
      <w:r w:rsidRPr="005C7E4A">
        <w:rPr>
          <w:color w:val="833C0B" w:themeColor="accent2" w:themeShade="80"/>
        </w:rPr>
        <w:t>-</w:t>
      </w:r>
      <w:r w:rsidRPr="005C7E4A">
        <w:rPr>
          <w:color w:val="833C0B" w:themeColor="accent2" w:themeShade="80"/>
        </w:rPr>
        <w:tab/>
        <w:t xml:space="preserve">A </w:t>
      </w:r>
      <w:proofErr w:type="spellStart"/>
      <w:r w:rsidRPr="005C7E4A">
        <w:rPr>
          <w:color w:val="833C0B" w:themeColor="accent2" w:themeShade="80"/>
        </w:rPr>
        <w:t>gNB</w:t>
      </w:r>
      <w:proofErr w:type="spellEnd"/>
      <w:r w:rsidRPr="005C7E4A">
        <w:rPr>
          <w:color w:val="833C0B" w:themeColor="accent2" w:themeShade="80"/>
        </w:rPr>
        <w:t xml:space="preserve"> may serve multiple NTN payloads;</w:t>
      </w:r>
    </w:p>
    <w:p w14:paraId="4AF2D768" w14:textId="77777777" w:rsidR="00BC2FBC" w:rsidRPr="005C7E4A" w:rsidRDefault="00BC2FBC" w:rsidP="00BC2FBC">
      <w:pPr>
        <w:ind w:firstLine="284"/>
        <w:rPr>
          <w:color w:val="833C0B" w:themeColor="accent2" w:themeShade="80"/>
        </w:rPr>
      </w:pPr>
      <w:r w:rsidRPr="005C7E4A">
        <w:rPr>
          <w:color w:val="833C0B" w:themeColor="accent2" w:themeShade="80"/>
        </w:rPr>
        <w:t>-</w:t>
      </w:r>
      <w:r w:rsidRPr="005C7E4A">
        <w:rPr>
          <w:color w:val="833C0B" w:themeColor="accent2" w:themeShade="80"/>
        </w:rPr>
        <w:tab/>
        <w:t xml:space="preserve">An NTN payload may be served by multiple </w:t>
      </w:r>
      <w:proofErr w:type="spellStart"/>
      <w:r w:rsidRPr="005C7E4A">
        <w:rPr>
          <w:color w:val="833C0B" w:themeColor="accent2" w:themeShade="80"/>
        </w:rPr>
        <w:t>gNBs</w:t>
      </w:r>
      <w:proofErr w:type="spellEnd"/>
      <w:r w:rsidRPr="005C7E4A">
        <w:rPr>
          <w:color w:val="833C0B" w:themeColor="accent2" w:themeShade="80"/>
        </w:rPr>
        <w:t>.</w:t>
      </w:r>
    </w:p>
    <w:p w14:paraId="613EA0CC" w14:textId="77777777" w:rsidR="00BC2FBC" w:rsidRPr="00F3414A" w:rsidRDefault="00BC2FBC" w:rsidP="00BC2FBC">
      <w:pPr>
        <w:pStyle w:val="NO"/>
        <w:rPr>
          <w:color w:val="833C0B" w:themeColor="accent2" w:themeShade="80"/>
          <w:lang w:val="en-US"/>
        </w:rPr>
      </w:pPr>
      <w:r w:rsidRPr="00F3414A">
        <w:rPr>
          <w:color w:val="833C0B" w:themeColor="accent2" w:themeShade="80"/>
          <w:lang w:val="en-US"/>
        </w:rPr>
        <w:t>NOTE:</w:t>
      </w:r>
      <w:r w:rsidRPr="00F3414A">
        <w:rPr>
          <w:color w:val="833C0B" w:themeColor="accent2" w:themeShade="80"/>
          <w:lang w:val="en-US"/>
        </w:rPr>
        <w:tab/>
        <w:t xml:space="preserve">In this release, the NTN-payload may change the carrier frequency, before re-transmitting it on the service link, and vice versa (respectively on the feeder link). </w:t>
      </w:r>
    </w:p>
    <w:p w14:paraId="3AABA127" w14:textId="77777777" w:rsidR="00BC2FBC" w:rsidRPr="005C7E4A" w:rsidRDefault="00BC2FBC" w:rsidP="00BC2FBC">
      <w:pPr>
        <w:rPr>
          <w:color w:val="833C0B" w:themeColor="accent2" w:themeShade="80"/>
        </w:rPr>
      </w:pPr>
      <w:r w:rsidRPr="005C7E4A">
        <w:rPr>
          <w:color w:val="833C0B" w:themeColor="accent2" w:themeShade="80"/>
        </w:rPr>
        <w:t xml:space="preserve">For NTN, the following applies in addition to Network Identities as described in clause 8.2: </w:t>
      </w:r>
    </w:p>
    <w:p w14:paraId="65523659" w14:textId="77777777" w:rsidR="00BC2FBC" w:rsidRPr="005C7E4A" w:rsidRDefault="00BC2FBC" w:rsidP="00BC2FBC">
      <w:pPr>
        <w:pStyle w:val="B1"/>
        <w:rPr>
          <w:color w:val="833C0B" w:themeColor="accent2" w:themeShade="80"/>
        </w:rPr>
      </w:pPr>
      <w:r w:rsidRPr="005C7E4A">
        <w:rPr>
          <w:color w:val="833C0B" w:themeColor="accent2" w:themeShade="80"/>
        </w:rPr>
        <w:t>-</w:t>
      </w:r>
      <w:r w:rsidRPr="005C7E4A">
        <w:rPr>
          <w:color w:val="833C0B" w:themeColor="accent2" w:themeShade="80"/>
        </w:rPr>
        <w:tab/>
        <w:t xml:space="preserve">A Tracking Area corresponds to a fixed geographical area. Any respective mapping is configured in the RAN; </w:t>
      </w:r>
    </w:p>
    <w:p w14:paraId="1DFBE4BA" w14:textId="77777777" w:rsidR="00BC2FBC" w:rsidRPr="005C7E4A" w:rsidRDefault="00BC2FBC" w:rsidP="00BC2FBC">
      <w:pPr>
        <w:pStyle w:val="B1"/>
        <w:ind w:left="284" w:firstLine="0"/>
        <w:rPr>
          <w:color w:val="833C0B" w:themeColor="accent2" w:themeShade="80"/>
        </w:rPr>
      </w:pPr>
      <w:r w:rsidRPr="005C7E4A">
        <w:rPr>
          <w:color w:val="833C0B" w:themeColor="accent2" w:themeShade="80"/>
        </w:rPr>
        <w:t>-</w:t>
      </w:r>
      <w:r w:rsidRPr="005C7E4A">
        <w:rPr>
          <w:color w:val="833C0B" w:themeColor="accent2" w:themeShade="80"/>
        </w:rPr>
        <w:tab/>
        <w:t xml:space="preserve">A Mapped Cell ID as specified in </w:t>
      </w:r>
      <w:proofErr w:type="spellStart"/>
      <w:r w:rsidRPr="005C7E4A">
        <w:rPr>
          <w:color w:val="833C0B" w:themeColor="accent2" w:themeShade="80"/>
        </w:rPr>
        <w:t>subclause</w:t>
      </w:r>
      <w:proofErr w:type="spellEnd"/>
      <w:r w:rsidRPr="005C7E4A">
        <w:rPr>
          <w:color w:val="833C0B" w:themeColor="accent2" w:themeShade="80"/>
        </w:rPr>
        <w:t xml:space="preserve"> 16.x.5.</w:t>
      </w:r>
    </w:p>
    <w:p w14:paraId="638278BA" w14:textId="77777777" w:rsidR="00BC2FBC" w:rsidRPr="005C7E4A" w:rsidRDefault="00BC2FBC" w:rsidP="00BC2FBC">
      <w:pPr>
        <w:rPr>
          <w:color w:val="833C0B" w:themeColor="accent2" w:themeShade="80"/>
        </w:rPr>
      </w:pPr>
    </w:p>
    <w:p w14:paraId="1F5E6A83" w14:textId="77777777" w:rsidR="00BC2FBC" w:rsidRPr="005C7E4A" w:rsidRDefault="00BC2FBC" w:rsidP="00BC2FBC">
      <w:pPr>
        <w:rPr>
          <w:color w:val="833C0B" w:themeColor="accent2" w:themeShade="80"/>
        </w:rPr>
      </w:pPr>
      <w:r w:rsidRPr="005C7E4A">
        <w:rPr>
          <w:color w:val="833C0B" w:themeColor="accent2" w:themeShade="80"/>
        </w:rPr>
        <w:t>Non-Geo</w:t>
      </w:r>
      <w:r w:rsidRPr="005C7E4A">
        <w:rPr>
          <w:color w:val="833C0B" w:themeColor="accent2" w:themeShade="80"/>
          <w:lang w:val="en-US"/>
        </w:rPr>
        <w:t>synchronous</w:t>
      </w:r>
      <w:r w:rsidRPr="005C7E4A">
        <w:rPr>
          <w:color w:val="833C0B" w:themeColor="accent2" w:themeShade="80"/>
        </w:rPr>
        <w:t xml:space="preserve"> orbit (NGSO) includes </w:t>
      </w:r>
      <w:r w:rsidRPr="005C7E4A">
        <w:rPr>
          <w:bCs/>
          <w:color w:val="833C0B" w:themeColor="accent2" w:themeShade="80"/>
        </w:rPr>
        <w:t xml:space="preserve">Low Earth Orbit at altitude </w:t>
      </w:r>
      <w:r w:rsidRPr="005C7E4A">
        <w:rPr>
          <w:color w:val="833C0B" w:themeColor="accent2" w:themeShade="80"/>
        </w:rPr>
        <w:t>approximately</w:t>
      </w:r>
      <w:r w:rsidRPr="005C7E4A">
        <w:rPr>
          <w:bCs/>
          <w:color w:val="833C0B" w:themeColor="accent2" w:themeShade="80"/>
        </w:rPr>
        <w:t xml:space="preserve"> between 300 km and 1500 km and Medium Earth Orbit at altitude approximately between 7000 km and 25000 km.</w:t>
      </w:r>
    </w:p>
    <w:p w14:paraId="0428EF7F" w14:textId="77777777" w:rsidR="00BC2FBC" w:rsidRPr="005C7E4A" w:rsidRDefault="00BC2FBC" w:rsidP="00BC2FBC">
      <w:pPr>
        <w:rPr>
          <w:rFonts w:eastAsia="DengXian"/>
          <w:b/>
          <w:color w:val="833C0B" w:themeColor="accent2" w:themeShade="80"/>
        </w:rPr>
      </w:pPr>
    </w:p>
    <w:p w14:paraId="31788EB0" w14:textId="77777777" w:rsidR="00BC2FBC" w:rsidRPr="005C7E4A" w:rsidRDefault="00BC2FBC" w:rsidP="00BC2FBC">
      <w:pPr>
        <w:rPr>
          <w:color w:val="833C0B" w:themeColor="accent2" w:themeShade="80"/>
        </w:rPr>
      </w:pPr>
      <w:r w:rsidRPr="005C7E4A">
        <w:rPr>
          <w:color w:val="833C0B" w:themeColor="accent2" w:themeShade="80"/>
        </w:rPr>
        <w:t>Three types of service links are supported.</w:t>
      </w:r>
    </w:p>
    <w:p w14:paraId="7906CE93" w14:textId="77777777" w:rsidR="00BC2FBC" w:rsidRPr="005C7E4A" w:rsidRDefault="00BC2FBC" w:rsidP="00BC2FBC">
      <w:pPr>
        <w:pStyle w:val="B1"/>
        <w:numPr>
          <w:ilvl w:val="1"/>
          <w:numId w:val="14"/>
        </w:numPr>
        <w:overflowPunct/>
        <w:autoSpaceDE/>
        <w:autoSpaceDN/>
        <w:adjustRightInd/>
        <w:spacing w:line="276" w:lineRule="auto"/>
        <w:textAlignment w:val="auto"/>
        <w:rPr>
          <w:color w:val="833C0B" w:themeColor="accent2" w:themeShade="80"/>
        </w:rPr>
      </w:pPr>
      <w:r w:rsidRPr="005C7E4A">
        <w:rPr>
          <w:color w:val="833C0B" w:themeColor="accent2" w:themeShade="80"/>
        </w:rPr>
        <w:t>Earth-fixed: provisioned by beam(s) continuously covering the same geographical areas all the time (e.g., the case of GSO satellites)</w:t>
      </w:r>
    </w:p>
    <w:p w14:paraId="152FD909" w14:textId="77777777" w:rsidR="00BC2FBC" w:rsidRPr="005C7E4A" w:rsidRDefault="00BC2FBC" w:rsidP="00BC2FBC">
      <w:pPr>
        <w:pStyle w:val="B1"/>
        <w:numPr>
          <w:ilvl w:val="1"/>
          <w:numId w:val="14"/>
        </w:numPr>
        <w:overflowPunct/>
        <w:autoSpaceDE/>
        <w:autoSpaceDN/>
        <w:adjustRightInd/>
        <w:spacing w:line="276" w:lineRule="auto"/>
        <w:textAlignment w:val="auto"/>
        <w:rPr>
          <w:color w:val="833C0B" w:themeColor="accent2" w:themeShade="80"/>
        </w:rPr>
      </w:pPr>
      <w:r w:rsidRPr="005C7E4A">
        <w:rPr>
          <w:color w:val="833C0B" w:themeColor="accent2" w:themeShade="80"/>
        </w:rPr>
        <w:lastRenderedPageBreak/>
        <w:t>Quasi-Earth-fixed: provisioned by beam(s) covering one geographic area for a limited period and a different geographic area during another period (e.g., the case of NGSO satellites generating steerable beams)</w:t>
      </w:r>
    </w:p>
    <w:p w14:paraId="67A5FD04" w14:textId="77777777" w:rsidR="00BC2FBC" w:rsidRPr="005C7E4A" w:rsidRDefault="00BC2FBC" w:rsidP="00BC2FBC">
      <w:pPr>
        <w:pStyle w:val="B1"/>
        <w:numPr>
          <w:ilvl w:val="1"/>
          <w:numId w:val="14"/>
        </w:numPr>
        <w:overflowPunct/>
        <w:autoSpaceDE/>
        <w:autoSpaceDN/>
        <w:adjustRightInd/>
        <w:spacing w:line="276" w:lineRule="auto"/>
        <w:textAlignment w:val="auto"/>
        <w:rPr>
          <w:color w:val="833C0B" w:themeColor="accent2" w:themeShade="80"/>
        </w:rPr>
      </w:pPr>
      <w:r w:rsidRPr="005C7E4A">
        <w:rPr>
          <w:color w:val="833C0B" w:themeColor="accent2" w:themeShade="80"/>
        </w:rPr>
        <w:t>Earth-moving: provisioned by beam(s) whose coverage area slides over the Earth surface (e.g., the case of NGSO satellites generating fixed or non-steerable beams).</w:t>
      </w:r>
    </w:p>
    <w:p w14:paraId="65E87EFB" w14:textId="77777777" w:rsidR="00BC2FBC" w:rsidRPr="005C7E4A" w:rsidRDefault="00BC2FBC" w:rsidP="00BC2FBC">
      <w:pPr>
        <w:rPr>
          <w:color w:val="833C0B" w:themeColor="accent2" w:themeShade="80"/>
        </w:rPr>
      </w:pPr>
      <w:r w:rsidRPr="005C7E4A">
        <w:rPr>
          <w:color w:val="833C0B" w:themeColor="accent2" w:themeShade="80"/>
        </w:rPr>
        <w:t xml:space="preserve">With NGSO satellites, the </w:t>
      </w:r>
      <w:proofErr w:type="spellStart"/>
      <w:r w:rsidRPr="005C7E4A">
        <w:rPr>
          <w:color w:val="833C0B" w:themeColor="accent2" w:themeShade="80"/>
        </w:rPr>
        <w:t>gNB</w:t>
      </w:r>
      <w:proofErr w:type="spellEnd"/>
      <w:r w:rsidRPr="005C7E4A">
        <w:rPr>
          <w:color w:val="833C0B" w:themeColor="accent2" w:themeShade="80"/>
        </w:rPr>
        <w:t xml:space="preserve"> can provide either quasi-Earth-fixed cell coverage or Earth-moving cell coverage, while </w:t>
      </w:r>
      <w:proofErr w:type="spellStart"/>
      <w:r w:rsidRPr="005C7E4A">
        <w:rPr>
          <w:color w:val="833C0B" w:themeColor="accent2" w:themeShade="80"/>
        </w:rPr>
        <w:t>gNB</w:t>
      </w:r>
      <w:proofErr w:type="spellEnd"/>
      <w:r w:rsidRPr="005C7E4A">
        <w:rPr>
          <w:color w:val="833C0B" w:themeColor="accent2" w:themeShade="80"/>
        </w:rPr>
        <w:t xml:space="preserve"> operating with GSO satellite can provide </w:t>
      </w:r>
      <w:r w:rsidRPr="005C7E4A">
        <w:rPr>
          <w:rFonts w:hint="eastAsia"/>
          <w:color w:val="833C0B" w:themeColor="accent2" w:themeShade="80"/>
        </w:rPr>
        <w:t>Earth fixed cell</w:t>
      </w:r>
      <w:r w:rsidRPr="005C7E4A">
        <w:rPr>
          <w:color w:val="833C0B" w:themeColor="accent2" w:themeShade="80"/>
        </w:rPr>
        <w:t xml:space="preserve"> coverage.</w:t>
      </w:r>
    </w:p>
    <w:p w14:paraId="235C5F0B" w14:textId="77777777" w:rsidR="00BC2FBC" w:rsidRPr="005C7E4A" w:rsidRDefault="00BC2FBC" w:rsidP="00BC2FBC">
      <w:pPr>
        <w:rPr>
          <w:color w:val="833C0B" w:themeColor="accent2" w:themeShade="80"/>
        </w:rPr>
      </w:pPr>
      <w:r w:rsidRPr="005C7E4A">
        <w:rPr>
          <w:color w:val="833C0B" w:themeColor="accent2" w:themeShade="80"/>
        </w:rPr>
        <w:t>In this release, the UE supporting NTN is GNSS-capable.</w:t>
      </w:r>
    </w:p>
    <w:p w14:paraId="29B6E624" w14:textId="77777777" w:rsidR="00BC2FBC" w:rsidRPr="005C7E4A" w:rsidRDefault="00BC2FBC" w:rsidP="00BC2FBC">
      <w:pPr>
        <w:rPr>
          <w:color w:val="833C0B" w:themeColor="accent2" w:themeShade="80"/>
        </w:rPr>
      </w:pPr>
      <w:r w:rsidRPr="005C7E4A">
        <w:rPr>
          <w:color w:val="833C0B" w:themeColor="accent2" w:themeShade="80"/>
        </w:rPr>
        <w:t>In the case of NGSO, service link switch refers to a change of serving satellite.</w:t>
      </w:r>
    </w:p>
    <w:p w14:paraId="3D5E75DA" w14:textId="77777777" w:rsidR="00BC2FBC" w:rsidRPr="00BC2FBC" w:rsidRDefault="00BC2FBC" w:rsidP="00BC2FBC">
      <w:pPr>
        <w:rPr>
          <w:color w:val="833C0B" w:themeColor="accent2" w:themeShade="80"/>
        </w:rPr>
      </w:pPr>
      <w:r w:rsidRPr="00BC2FBC">
        <w:rPr>
          <w:color w:val="833C0B" w:themeColor="accent2" w:themeShade="80"/>
        </w:rPr>
        <w:t>The support for Non-Terrestrial Networks (NTNs) is facilitated by the mechanisms described in the following clauses.</w:t>
      </w:r>
    </w:p>
    <w:p w14:paraId="378B0DDB" w14:textId="77777777" w:rsidR="00BC2FBC" w:rsidRDefault="00BC2FBC" w:rsidP="00C32BB8">
      <w:pPr>
        <w:pStyle w:val="Commentaire"/>
      </w:pPr>
    </w:p>
    <w:p w14:paraId="3029F10B" w14:textId="5A1E9B89" w:rsidR="00C32BB8" w:rsidRDefault="00C32BB8">
      <w:pPr>
        <w:rPr>
          <w:b/>
          <w:u w:val="single"/>
        </w:rPr>
      </w:pPr>
    </w:p>
    <w:p w14:paraId="6341CAAF" w14:textId="2644FEA0" w:rsidR="005C7E4A" w:rsidRDefault="005C7E4A">
      <w:pPr>
        <w:rPr>
          <w:b/>
          <w:u w:val="single"/>
        </w:rPr>
      </w:pPr>
    </w:p>
    <w:p w14:paraId="6DB983F7" w14:textId="06B3A728" w:rsidR="005C7E4A" w:rsidRDefault="005C7E4A" w:rsidP="00EF7875">
      <w:pPr>
        <w:pStyle w:val="Titre2"/>
        <w:numPr>
          <w:ilvl w:val="1"/>
          <w:numId w:val="29"/>
        </w:numPr>
        <w:tabs>
          <w:tab w:val="left" w:pos="576"/>
        </w:tabs>
        <w:rPr>
          <w:rFonts w:cs="Times New Roman"/>
        </w:rPr>
      </w:pPr>
      <w:r>
        <w:rPr>
          <w:rFonts w:cs="Times New Roman"/>
        </w:rPr>
        <w:t>Chapter 7</w:t>
      </w:r>
      <w:r w:rsidRPr="00B80023">
        <w:rPr>
          <w:rFonts w:cs="Times New Roman"/>
        </w:rPr>
        <w:t>.</w:t>
      </w:r>
      <w:r>
        <w:rPr>
          <w:rFonts w:cs="Times New Roman"/>
        </w:rPr>
        <w:t>3</w:t>
      </w:r>
      <w:r w:rsidRPr="00B80023">
        <w:rPr>
          <w:rFonts w:cs="Times New Roman"/>
        </w:rPr>
        <w:t xml:space="preserve"> </w:t>
      </w:r>
      <w:r w:rsidRPr="00A310C9">
        <w:rPr>
          <w:rFonts w:cs="Times New Roman"/>
          <w:strike/>
          <w:color w:val="FF0000"/>
        </w:rPr>
        <w:t>User Plane aspects</w:t>
      </w:r>
      <w:r w:rsidR="00A310C9" w:rsidRPr="00A310C9">
        <w:rPr>
          <w:rFonts w:cs="Times New Roman"/>
          <w:color w:val="FF0000"/>
        </w:rPr>
        <w:t xml:space="preserve"> </w:t>
      </w:r>
      <w:r w:rsidR="00A310C9" w:rsidRPr="00A310C9">
        <w:rPr>
          <w:color w:val="FF0000"/>
        </w:rPr>
        <w:t>System Information Handling</w:t>
      </w:r>
    </w:p>
    <w:p w14:paraId="5BF670DF" w14:textId="5CFA1996" w:rsidR="005C7E4A" w:rsidRPr="00B80023" w:rsidRDefault="005C7E4A" w:rsidP="005C7E4A">
      <w:pPr>
        <w:rPr>
          <w:i/>
        </w:rPr>
      </w:pPr>
      <w:r w:rsidRPr="00B80023">
        <w:rPr>
          <w:i/>
        </w:rPr>
        <w:t xml:space="preserve">The rapporteur </w:t>
      </w:r>
      <w:r>
        <w:rPr>
          <w:i/>
        </w:rPr>
        <w:t xml:space="preserve">introduced this new chapter following suggestions during the post </w:t>
      </w:r>
      <w:r w:rsidRPr="00B80023">
        <w:rPr>
          <w:i/>
        </w:rPr>
        <w:t>RAN2#116</w:t>
      </w:r>
      <w:r>
        <w:rPr>
          <w:i/>
        </w:rPr>
        <w:t>-bis</w:t>
      </w:r>
      <w:r w:rsidRPr="00B80023">
        <w:rPr>
          <w:i/>
        </w:rPr>
        <w:t>-e</w:t>
      </w:r>
      <w:r>
        <w:rPr>
          <w:i/>
        </w:rPr>
        <w:t xml:space="preserve"> email discussion</w:t>
      </w:r>
      <w:r w:rsidR="00B36336">
        <w:rPr>
          <w:i/>
        </w:rPr>
        <w:t xml:space="preserve"> (without ENs)</w:t>
      </w:r>
      <w:r w:rsidRPr="00B80023">
        <w:rPr>
          <w:i/>
        </w:rPr>
        <w:t>:</w:t>
      </w:r>
    </w:p>
    <w:p w14:paraId="3FE90FC6" w14:textId="77777777" w:rsidR="005C7E4A" w:rsidRDefault="005C7E4A">
      <w:pPr>
        <w:rPr>
          <w:b/>
          <w:u w:val="single"/>
        </w:rPr>
      </w:pPr>
    </w:p>
    <w:p w14:paraId="1EC460A9" w14:textId="00342B04" w:rsidR="00B80023" w:rsidRDefault="00B80023">
      <w:pPr>
        <w:rPr>
          <w:b/>
          <w:u w:val="single"/>
        </w:rPr>
      </w:pPr>
    </w:p>
    <w:p w14:paraId="3122F7BE" w14:textId="77777777" w:rsidR="005C7E4A" w:rsidRPr="0013232F" w:rsidRDefault="005C7E4A" w:rsidP="005C7E4A">
      <w:pPr>
        <w:pStyle w:val="Titre3"/>
      </w:pPr>
      <w:bookmarkStart w:id="2" w:name="_Toc20387953"/>
      <w:bookmarkStart w:id="3" w:name="_Toc29376032"/>
      <w:bookmarkStart w:id="4" w:name="_Toc37231921"/>
      <w:bookmarkStart w:id="5" w:name="_Toc46501976"/>
      <w:bookmarkStart w:id="6" w:name="_Toc51971324"/>
      <w:bookmarkStart w:id="7" w:name="_Toc52551307"/>
      <w:bookmarkStart w:id="8" w:name="_Toc90589833"/>
      <w:r w:rsidRPr="0013232F">
        <w:t>7.3.1</w:t>
      </w:r>
      <w:r w:rsidRPr="0013232F">
        <w:tab/>
        <w:t>Overview</w:t>
      </w:r>
      <w:bookmarkEnd w:id="2"/>
      <w:bookmarkEnd w:id="3"/>
      <w:bookmarkEnd w:id="4"/>
      <w:bookmarkEnd w:id="5"/>
      <w:bookmarkEnd w:id="6"/>
      <w:bookmarkEnd w:id="7"/>
      <w:bookmarkEnd w:id="8"/>
    </w:p>
    <w:p w14:paraId="2586FEE1" w14:textId="77777777" w:rsidR="005C7E4A" w:rsidRPr="0013232F" w:rsidRDefault="005C7E4A" w:rsidP="005C7E4A">
      <w:r w:rsidRPr="0013232F">
        <w:t>System Information (SI) consists of a MIB and a number of SIBs, which are divided into Minimum SI and Other SI:</w:t>
      </w:r>
    </w:p>
    <w:p w14:paraId="46ECC2D2" w14:textId="77777777" w:rsidR="005C7E4A" w:rsidRPr="0013232F" w:rsidRDefault="005C7E4A" w:rsidP="005C7E4A">
      <w:pPr>
        <w:pStyle w:val="B1"/>
        <w:rPr>
          <w:b/>
        </w:rPr>
      </w:pPr>
      <w:r w:rsidRPr="0013232F">
        <w:t>-</w:t>
      </w:r>
      <w:r w:rsidRPr="0013232F">
        <w:tab/>
      </w:r>
      <w:r w:rsidRPr="0013232F">
        <w:rPr>
          <w:b/>
        </w:rPr>
        <w:t>Minimum SI</w:t>
      </w:r>
      <w:r w:rsidRPr="0013232F">
        <w:t xml:space="preserve"> comprises basic information required for initial access and information for acquiring any other SI. Minimum SI consists of:</w:t>
      </w:r>
    </w:p>
    <w:p w14:paraId="03FADE44" w14:textId="77777777" w:rsidR="005C7E4A" w:rsidRPr="0013232F" w:rsidRDefault="005C7E4A" w:rsidP="005C7E4A">
      <w:pPr>
        <w:pStyle w:val="B2"/>
      </w:pPr>
      <w:r w:rsidRPr="0013232F">
        <w:t>-</w:t>
      </w:r>
      <w:r w:rsidRPr="0013232F">
        <w:tab/>
      </w:r>
      <w:r w:rsidRPr="0013232F">
        <w:rPr>
          <w:i/>
        </w:rPr>
        <w:t>MIB</w:t>
      </w:r>
      <w:r w:rsidRPr="0013232F">
        <w:t xml:space="preserve"> contains cell barred status information and essential physical layer information of the cell required to receive further system information, e.g. CORESET#0 configuration. </w:t>
      </w:r>
      <w:r w:rsidRPr="0013232F">
        <w:rPr>
          <w:i/>
        </w:rPr>
        <w:t>MIB</w:t>
      </w:r>
      <w:r w:rsidRPr="0013232F">
        <w:t xml:space="preserve"> is periodically broadcast on BCH.</w:t>
      </w:r>
    </w:p>
    <w:p w14:paraId="4A2D805D" w14:textId="60F5F10F" w:rsidR="005C7E4A" w:rsidRPr="0013232F" w:rsidRDefault="005C7E4A" w:rsidP="005C7E4A">
      <w:pPr>
        <w:pStyle w:val="B2"/>
      </w:pPr>
      <w:r w:rsidRPr="0013232F">
        <w:t>-</w:t>
      </w:r>
      <w:r w:rsidRPr="0013232F">
        <w:tab/>
      </w:r>
      <w:r w:rsidRPr="0013232F">
        <w:rPr>
          <w:i/>
        </w:rPr>
        <w:t>SIB1</w:t>
      </w:r>
      <w:r w:rsidRPr="0013232F">
        <w:t xml:space="preserve"> defines the scheduling of other system information blocks and contains information required for initial access. SIB1 is also referred to as Remaining Minimum SI (RMSI) and is periodically broadcast on DL-SCH</w:t>
      </w:r>
      <w:r w:rsidRPr="0013232F">
        <w:rPr>
          <w:lang w:eastAsia="zh-CN"/>
        </w:rPr>
        <w:t xml:space="preserve"> or sent in a dedicated manner on DL-SCH to </w:t>
      </w:r>
      <w:proofErr w:type="spellStart"/>
      <w:r w:rsidRPr="0013232F">
        <w:rPr>
          <w:lang w:eastAsia="zh-CN"/>
        </w:rPr>
        <w:t>U</w:t>
      </w:r>
      <w:r w:rsidR="00EF7875" w:rsidRPr="0013232F">
        <w:rPr>
          <w:lang w:eastAsia="zh-CN"/>
        </w:rPr>
        <w:t>e</w:t>
      </w:r>
      <w:r w:rsidRPr="0013232F">
        <w:rPr>
          <w:lang w:eastAsia="zh-CN"/>
        </w:rPr>
        <w:t>s</w:t>
      </w:r>
      <w:proofErr w:type="spellEnd"/>
      <w:r w:rsidRPr="0013232F">
        <w:rPr>
          <w:lang w:eastAsia="zh-CN"/>
        </w:rPr>
        <w:t xml:space="preserve"> in RRC_CONNECTED</w:t>
      </w:r>
      <w:r w:rsidRPr="0013232F">
        <w:t>.</w:t>
      </w:r>
    </w:p>
    <w:p w14:paraId="4EA24953" w14:textId="039D70DE" w:rsidR="005C7E4A" w:rsidRPr="0013232F" w:rsidRDefault="005C7E4A" w:rsidP="005C7E4A">
      <w:pPr>
        <w:pStyle w:val="B1"/>
      </w:pPr>
      <w:r w:rsidRPr="0013232F">
        <w:t>-</w:t>
      </w:r>
      <w:r w:rsidRPr="0013232F">
        <w:tab/>
      </w:r>
      <w:r w:rsidRPr="0013232F">
        <w:rPr>
          <w:b/>
        </w:rPr>
        <w:t>Other SI</w:t>
      </w:r>
      <w:r w:rsidRPr="0013232F">
        <w:t xml:space="preserve"> encompasses all SIBs not broadcast in the Minimum SI. Those SIBs can either be periodically broadcast on DL-SCH, broadcast on-demand on DL-SCH (i.e. upon request from </w:t>
      </w:r>
      <w:proofErr w:type="spellStart"/>
      <w:r w:rsidRPr="0013232F">
        <w:t>U</w:t>
      </w:r>
      <w:r w:rsidR="00EF7875" w:rsidRPr="0013232F">
        <w:t>e</w:t>
      </w:r>
      <w:r w:rsidRPr="0013232F">
        <w:t>s</w:t>
      </w:r>
      <w:proofErr w:type="spellEnd"/>
      <w:r w:rsidRPr="0013232F">
        <w:t xml:space="preserve"> in RRC_IDLE, RRC_INACTIVE, or RRC_CONNECTED), or sent in a dedicated manner on DL-SCH to </w:t>
      </w:r>
      <w:proofErr w:type="spellStart"/>
      <w:r w:rsidRPr="0013232F">
        <w:t>U</w:t>
      </w:r>
      <w:r w:rsidR="00EF7875" w:rsidRPr="0013232F">
        <w:t>e</w:t>
      </w:r>
      <w:r w:rsidRPr="0013232F">
        <w:t>s</w:t>
      </w:r>
      <w:proofErr w:type="spellEnd"/>
      <w:r w:rsidRPr="0013232F">
        <w:t xml:space="preserve"> in RRC_CONNECTED (i.e., upon request, if configured by the network, from </w:t>
      </w:r>
      <w:proofErr w:type="spellStart"/>
      <w:r w:rsidRPr="0013232F">
        <w:t>U</w:t>
      </w:r>
      <w:r w:rsidR="00EF7875" w:rsidRPr="0013232F">
        <w:t>e</w:t>
      </w:r>
      <w:r w:rsidRPr="0013232F">
        <w:t>s</w:t>
      </w:r>
      <w:proofErr w:type="spellEnd"/>
      <w:r w:rsidRPr="0013232F">
        <w:t xml:space="preserve"> in RRC_CONNECTED or when the UE has an active BWP with no common search space configured). Other SI consists of:</w:t>
      </w:r>
    </w:p>
    <w:p w14:paraId="42E3D150" w14:textId="77777777" w:rsidR="005C7E4A" w:rsidRPr="0013232F" w:rsidRDefault="005C7E4A" w:rsidP="005C7E4A">
      <w:pPr>
        <w:pStyle w:val="B2"/>
      </w:pPr>
      <w:r w:rsidRPr="0013232F">
        <w:t>-</w:t>
      </w:r>
      <w:r w:rsidRPr="0013232F">
        <w:tab/>
      </w:r>
      <w:r w:rsidRPr="0013232F">
        <w:rPr>
          <w:i/>
        </w:rPr>
        <w:t>SIB2</w:t>
      </w:r>
      <w:r w:rsidRPr="0013232F">
        <w:t xml:space="preserve"> contains cell re-selection information, mainly related to the serving cell;</w:t>
      </w:r>
    </w:p>
    <w:p w14:paraId="38E1D3F0" w14:textId="77777777" w:rsidR="005C7E4A" w:rsidRPr="0013232F" w:rsidRDefault="005C7E4A" w:rsidP="005C7E4A">
      <w:pPr>
        <w:pStyle w:val="B2"/>
      </w:pPr>
      <w:r w:rsidRPr="0013232F">
        <w:t>-</w:t>
      </w:r>
      <w:r w:rsidRPr="0013232F">
        <w:tab/>
      </w:r>
      <w:r w:rsidRPr="0013232F">
        <w:rPr>
          <w:i/>
        </w:rPr>
        <w:t>SIB3</w:t>
      </w:r>
      <w:r w:rsidRPr="0013232F">
        <w:t xml:space="preserve"> contains information about the serving frequency and intra-frequency neighbouring cells relevant for cell re-selection (including cell re-selection parameters common for a frequency as well as cell specific re-selection parameters);</w:t>
      </w:r>
    </w:p>
    <w:p w14:paraId="4A8C6AEA" w14:textId="77777777" w:rsidR="005C7E4A" w:rsidRPr="0013232F" w:rsidRDefault="005C7E4A" w:rsidP="005C7E4A">
      <w:pPr>
        <w:pStyle w:val="B2"/>
      </w:pPr>
      <w:r w:rsidRPr="0013232F">
        <w:t>-</w:t>
      </w:r>
      <w:r w:rsidRPr="0013232F">
        <w:tab/>
      </w:r>
      <w:r w:rsidRPr="0013232F">
        <w:rPr>
          <w:i/>
        </w:rPr>
        <w:t>SIB4</w:t>
      </w:r>
      <w:r w:rsidRPr="0013232F">
        <w:t xml:space="preserve"> contains information about other NR frequencies and inter-frequency neighbouring cells relevant for cell re-selection (including cell re-selection parameters common for a frequency as well </w:t>
      </w:r>
      <w:r w:rsidRPr="0013232F">
        <w:lastRenderedPageBreak/>
        <w:t>as cell specific re-selection parameters), which can also be used for NR idle/inactive measurements;</w:t>
      </w:r>
    </w:p>
    <w:p w14:paraId="07EE6CDA" w14:textId="77777777" w:rsidR="005C7E4A" w:rsidRPr="0013232F" w:rsidRDefault="005C7E4A" w:rsidP="005C7E4A">
      <w:pPr>
        <w:pStyle w:val="B2"/>
      </w:pPr>
      <w:r w:rsidRPr="0013232F">
        <w:t>-</w:t>
      </w:r>
      <w:r w:rsidRPr="0013232F">
        <w:tab/>
      </w:r>
      <w:r w:rsidRPr="0013232F">
        <w:rPr>
          <w:i/>
        </w:rPr>
        <w:t>SIB5</w:t>
      </w:r>
      <w:r w:rsidRPr="0013232F">
        <w:t xml:space="preserve"> contains information about E-UTRA frequencies and E-UTRA neighbouring cells relevant for cell re-selection (including cell re-selection parameters common for a frequency as well as cell specific re-selection parameters);</w:t>
      </w:r>
    </w:p>
    <w:p w14:paraId="60D29281" w14:textId="77777777" w:rsidR="005C7E4A" w:rsidRPr="0013232F" w:rsidRDefault="005C7E4A" w:rsidP="005C7E4A">
      <w:pPr>
        <w:pStyle w:val="B2"/>
      </w:pPr>
      <w:r w:rsidRPr="0013232F">
        <w:t>-</w:t>
      </w:r>
      <w:r w:rsidRPr="0013232F">
        <w:tab/>
      </w:r>
      <w:r w:rsidRPr="0013232F">
        <w:rPr>
          <w:i/>
        </w:rPr>
        <w:t>SIB6</w:t>
      </w:r>
      <w:r w:rsidRPr="0013232F">
        <w:t xml:space="preserve"> contains an ETWS primary notification;</w:t>
      </w:r>
    </w:p>
    <w:p w14:paraId="094B3842" w14:textId="77777777" w:rsidR="005C7E4A" w:rsidRPr="0013232F" w:rsidRDefault="005C7E4A" w:rsidP="005C7E4A">
      <w:pPr>
        <w:pStyle w:val="B2"/>
      </w:pPr>
      <w:r w:rsidRPr="0013232F">
        <w:t>-</w:t>
      </w:r>
      <w:r w:rsidRPr="0013232F">
        <w:tab/>
      </w:r>
      <w:r w:rsidRPr="0013232F">
        <w:rPr>
          <w:i/>
        </w:rPr>
        <w:t>SIB7</w:t>
      </w:r>
      <w:r w:rsidRPr="0013232F">
        <w:t xml:space="preserve"> contains an ETWS secondary notification;</w:t>
      </w:r>
    </w:p>
    <w:p w14:paraId="25B9E3D7" w14:textId="77777777" w:rsidR="005C7E4A" w:rsidRPr="0013232F" w:rsidRDefault="005C7E4A" w:rsidP="005C7E4A">
      <w:pPr>
        <w:pStyle w:val="B2"/>
      </w:pPr>
      <w:r w:rsidRPr="0013232F">
        <w:t>-</w:t>
      </w:r>
      <w:r w:rsidRPr="0013232F">
        <w:tab/>
      </w:r>
      <w:r w:rsidRPr="0013232F">
        <w:rPr>
          <w:i/>
        </w:rPr>
        <w:t>SIB8</w:t>
      </w:r>
      <w:r w:rsidRPr="0013232F">
        <w:t xml:space="preserve"> contains a CMAS warning notification;</w:t>
      </w:r>
    </w:p>
    <w:p w14:paraId="67667ADB" w14:textId="77777777" w:rsidR="005C7E4A" w:rsidRPr="0013232F" w:rsidRDefault="005C7E4A" w:rsidP="005C7E4A">
      <w:pPr>
        <w:pStyle w:val="B2"/>
      </w:pPr>
      <w:r w:rsidRPr="0013232F">
        <w:t>-</w:t>
      </w:r>
      <w:r w:rsidRPr="0013232F">
        <w:tab/>
      </w:r>
      <w:r w:rsidRPr="0013232F">
        <w:rPr>
          <w:i/>
        </w:rPr>
        <w:t>SIB9</w:t>
      </w:r>
      <w:r w:rsidRPr="0013232F">
        <w:t xml:space="preserve"> contains information related to GPS time and Coordinated Universal Time (UTC);</w:t>
      </w:r>
    </w:p>
    <w:p w14:paraId="618415E6" w14:textId="77777777" w:rsidR="005C7E4A" w:rsidRPr="0013232F" w:rsidRDefault="005C7E4A" w:rsidP="005C7E4A">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SIB10</w:t>
      </w:r>
      <w:r w:rsidRPr="0013232F">
        <w:rPr>
          <w:rFonts w:eastAsia="Malgun Gothic"/>
          <w:lang w:eastAsia="ko-KR"/>
        </w:rPr>
        <w:t xml:space="preserve"> contains the Human-Readable Network Names (HRNN) of the NPNs listed in SIB1;</w:t>
      </w:r>
    </w:p>
    <w:p w14:paraId="2348F970" w14:textId="77777777" w:rsidR="005C7E4A" w:rsidRPr="0013232F" w:rsidRDefault="005C7E4A" w:rsidP="005C7E4A">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SIB11</w:t>
      </w:r>
      <w:r w:rsidRPr="0013232F">
        <w:rPr>
          <w:rFonts w:eastAsia="Malgun Gothic"/>
          <w:lang w:eastAsia="ko-KR"/>
        </w:rPr>
        <w:t xml:space="preserve"> contains information related to idle/inactive measurements;</w:t>
      </w:r>
    </w:p>
    <w:p w14:paraId="41961235" w14:textId="77777777" w:rsidR="005C7E4A" w:rsidRPr="0013232F" w:rsidRDefault="005C7E4A" w:rsidP="005C7E4A">
      <w:pPr>
        <w:pStyle w:val="B2"/>
      </w:pPr>
      <w:r w:rsidRPr="0013232F">
        <w:t>-</w:t>
      </w:r>
      <w:r w:rsidRPr="0013232F">
        <w:tab/>
      </w:r>
      <w:proofErr w:type="spellStart"/>
      <w:r w:rsidRPr="0013232F">
        <w:rPr>
          <w:i/>
          <w:iCs/>
        </w:rPr>
        <w:t>SIBpos</w:t>
      </w:r>
      <w:proofErr w:type="spellEnd"/>
      <w:r w:rsidRPr="0013232F">
        <w:rPr>
          <w:i/>
          <w:iCs/>
        </w:rPr>
        <w:t xml:space="preserve"> </w:t>
      </w:r>
      <w:r w:rsidRPr="0013232F">
        <w:rPr>
          <w:lang w:eastAsia="zh-CN"/>
        </w:rPr>
        <w:t>contains positioning assistance data as defined in TS 37.355 [43] and TS 38.331 [12]</w:t>
      </w:r>
      <w:r w:rsidRPr="0013232F">
        <w:t>.</w:t>
      </w:r>
    </w:p>
    <w:p w14:paraId="354550E6" w14:textId="77777777" w:rsidR="005C7E4A" w:rsidRPr="0013232F" w:rsidRDefault="005C7E4A" w:rsidP="005C7E4A">
      <w:pPr>
        <w:rPr>
          <w:rFonts w:eastAsia="Malgun Gothic"/>
          <w:lang w:eastAsia="ko-KR"/>
        </w:rPr>
      </w:pPr>
      <w:r w:rsidRPr="0013232F">
        <w:rPr>
          <w:rFonts w:eastAsia="Malgun Gothic"/>
          <w:lang w:eastAsia="ko-KR"/>
        </w:rPr>
        <w:t xml:space="preserve">For </w:t>
      </w:r>
      <w:proofErr w:type="spellStart"/>
      <w:r w:rsidRPr="0013232F">
        <w:rPr>
          <w:rFonts w:eastAsia="Malgun Gothic"/>
          <w:lang w:eastAsia="ko-KR"/>
        </w:rPr>
        <w:t>sidelink</w:t>
      </w:r>
      <w:proofErr w:type="spellEnd"/>
      <w:r w:rsidRPr="0013232F">
        <w:rPr>
          <w:rFonts w:eastAsia="Malgun Gothic"/>
          <w:lang w:eastAsia="ko-KR"/>
        </w:rPr>
        <w:t xml:space="preserve">, </w:t>
      </w:r>
      <w:r w:rsidRPr="0013232F">
        <w:t>Other SI also includes:</w:t>
      </w:r>
    </w:p>
    <w:p w14:paraId="3F3D52A2" w14:textId="77777777" w:rsidR="005C7E4A" w:rsidRPr="0013232F" w:rsidRDefault="005C7E4A" w:rsidP="005C7E4A">
      <w:pPr>
        <w:pStyle w:val="B2"/>
      </w:pPr>
      <w:r w:rsidRPr="0013232F">
        <w:t>-</w:t>
      </w:r>
      <w:r w:rsidRPr="0013232F">
        <w:tab/>
      </w:r>
      <w:r w:rsidRPr="0013232F">
        <w:rPr>
          <w:i/>
        </w:rPr>
        <w:t>SIB12</w:t>
      </w:r>
      <w:r w:rsidRPr="0013232F">
        <w:t xml:space="preserve"> contains information related to NR </w:t>
      </w:r>
      <w:proofErr w:type="spellStart"/>
      <w:r w:rsidRPr="0013232F">
        <w:t>sidelink</w:t>
      </w:r>
      <w:proofErr w:type="spellEnd"/>
      <w:r w:rsidRPr="0013232F">
        <w:t xml:space="preserve"> communication;</w:t>
      </w:r>
    </w:p>
    <w:p w14:paraId="2E97EAD8" w14:textId="77777777" w:rsidR="005C7E4A" w:rsidRPr="0013232F" w:rsidRDefault="005C7E4A" w:rsidP="005C7E4A">
      <w:pPr>
        <w:pStyle w:val="B2"/>
      </w:pPr>
      <w:r w:rsidRPr="0013232F">
        <w:t>-</w:t>
      </w:r>
      <w:r w:rsidRPr="0013232F">
        <w:tab/>
      </w:r>
      <w:r w:rsidRPr="0013232F">
        <w:rPr>
          <w:i/>
        </w:rPr>
        <w:t>SIB13</w:t>
      </w:r>
      <w:r w:rsidRPr="0013232F">
        <w:t xml:space="preserve"> contains information related to </w:t>
      </w:r>
      <w:r w:rsidRPr="0013232F">
        <w:rPr>
          <w:i/>
        </w:rPr>
        <w:t>SystemInformationBlockType</w:t>
      </w:r>
      <w:r w:rsidRPr="0013232F">
        <w:rPr>
          <w:i/>
          <w:lang w:eastAsia="zh-CN"/>
        </w:rPr>
        <w:t xml:space="preserve">21 </w:t>
      </w:r>
      <w:r w:rsidRPr="0013232F">
        <w:t xml:space="preserve">for V2X </w:t>
      </w:r>
      <w:proofErr w:type="spellStart"/>
      <w:r w:rsidRPr="0013232F">
        <w:t>sidelink</w:t>
      </w:r>
      <w:proofErr w:type="spellEnd"/>
      <w:r w:rsidRPr="0013232F">
        <w:t xml:space="preserve"> communication as specified in TS 36.331 clause 5.2.2.28 [29];</w:t>
      </w:r>
    </w:p>
    <w:p w14:paraId="151919B8" w14:textId="77777777" w:rsidR="005C7E4A" w:rsidRPr="0013232F" w:rsidRDefault="005C7E4A" w:rsidP="005C7E4A">
      <w:pPr>
        <w:pStyle w:val="B2"/>
      </w:pPr>
      <w:r w:rsidRPr="0013232F">
        <w:t>-</w:t>
      </w:r>
      <w:r w:rsidRPr="0013232F">
        <w:tab/>
      </w:r>
      <w:r w:rsidRPr="0013232F">
        <w:rPr>
          <w:i/>
        </w:rPr>
        <w:t>SIB14</w:t>
      </w:r>
      <w:r w:rsidRPr="0013232F">
        <w:t xml:space="preserve"> contains information related to </w:t>
      </w:r>
      <w:r w:rsidRPr="0013232F">
        <w:rPr>
          <w:i/>
        </w:rPr>
        <w:t>SystemInformationBlockType</w:t>
      </w:r>
      <w:r w:rsidRPr="0013232F">
        <w:rPr>
          <w:i/>
          <w:lang w:eastAsia="zh-CN"/>
        </w:rPr>
        <w:t xml:space="preserve">26 </w:t>
      </w:r>
      <w:r w:rsidRPr="0013232F">
        <w:t xml:space="preserve">for V2X </w:t>
      </w:r>
      <w:proofErr w:type="spellStart"/>
      <w:r w:rsidRPr="0013232F">
        <w:t>sidelink</w:t>
      </w:r>
      <w:proofErr w:type="spellEnd"/>
      <w:r w:rsidRPr="0013232F">
        <w:t xml:space="preserve"> communication as specified in TS 36.331 clause 5.2.2.33 [29].</w:t>
      </w:r>
    </w:p>
    <w:p w14:paraId="7EFC52A0" w14:textId="77777777" w:rsidR="005C7E4A" w:rsidRPr="0013232F" w:rsidRDefault="005C7E4A" w:rsidP="005C7E4A">
      <w:r w:rsidRPr="0013232F">
        <w:t>Figure 7.3-1 below summarises System Information provisioning.</w:t>
      </w:r>
    </w:p>
    <w:p w14:paraId="30FAB977" w14:textId="77777777" w:rsidR="005C7E4A" w:rsidRPr="0013232F" w:rsidRDefault="005C7E4A" w:rsidP="005C7E4A">
      <w:pPr>
        <w:pStyle w:val="TH"/>
      </w:pPr>
      <w:r w:rsidRPr="0013232F">
        <w:rPr>
          <w:noProof/>
        </w:rPr>
        <w:object w:dxaOrig="4480" w:dyaOrig="5690" w14:anchorId="6819641F">
          <v:shape id="_x0000_i1027" type="#_x0000_t75" alt="" style="width:169.5pt;height:190.5pt;mso-width-percent:0;mso-height-percent:0;mso-width-percent:0;mso-height-percent:0" o:ole="">
            <v:fill o:detectmouseclick="t"/>
            <v:imagedata r:id="rId12" o:title=""/>
            <o:lock v:ext="edit" aspectratio="f"/>
          </v:shape>
          <o:OLEObject Type="Embed" ProgID="Mscgen.Chart" ShapeID="_x0000_i1027" DrawAspect="Content" ObjectID="_1707637273" r:id="rId13">
            <o:FieldCodes>\* MERGEFORMAT</o:FieldCodes>
          </o:OLEObject>
        </w:object>
      </w:r>
    </w:p>
    <w:p w14:paraId="1DA9CF18" w14:textId="77777777" w:rsidR="005C7E4A" w:rsidRPr="0013232F" w:rsidRDefault="005C7E4A" w:rsidP="005C7E4A">
      <w:pPr>
        <w:pStyle w:val="TF"/>
        <w:rPr>
          <w:i/>
        </w:rPr>
      </w:pPr>
      <w:r w:rsidRPr="0013232F">
        <w:t>Figure 7.3-1: System Information Provisioning</w:t>
      </w:r>
    </w:p>
    <w:p w14:paraId="167A7C6D" w14:textId="77777777" w:rsidR="005C7E4A" w:rsidRPr="0013232F" w:rsidRDefault="005C7E4A" w:rsidP="005C7E4A">
      <w:r w:rsidRPr="0013232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404179E" w14:textId="77777777" w:rsidR="005C7E4A" w:rsidRPr="0013232F" w:rsidRDefault="005C7E4A" w:rsidP="005C7E4A">
      <w:r w:rsidRPr="0013232F">
        <w:t>If the UE cannot determine the full contents of the minimum SI of a cell by receiving from that cell, the UE shall consider that cell as barred.</w:t>
      </w:r>
    </w:p>
    <w:p w14:paraId="5C0B072D" w14:textId="77777777" w:rsidR="005C7E4A" w:rsidRPr="0013232F" w:rsidRDefault="005C7E4A" w:rsidP="005C7E4A">
      <w:r w:rsidRPr="0013232F">
        <w:t>In case of BA, the UE only acquires SI on the active BWP.</w:t>
      </w:r>
    </w:p>
    <w:p w14:paraId="2E1F3013" w14:textId="77777777" w:rsidR="005C7E4A" w:rsidRDefault="005C7E4A" w:rsidP="005C7E4A"/>
    <w:p w14:paraId="7D8423DD" w14:textId="77777777" w:rsidR="005C7E4A" w:rsidRPr="005C7E4A" w:rsidRDefault="005C7E4A" w:rsidP="005C7E4A">
      <w:pPr>
        <w:rPr>
          <w:rFonts w:eastAsia="Malgun Gothic"/>
          <w:color w:val="833C0B" w:themeColor="accent2" w:themeShade="80"/>
          <w:lang w:eastAsia="ko-KR"/>
        </w:rPr>
      </w:pPr>
      <w:r w:rsidRPr="005C7E4A">
        <w:rPr>
          <w:rFonts w:eastAsia="Malgun Gothic"/>
          <w:color w:val="833C0B" w:themeColor="accent2" w:themeShade="80"/>
          <w:lang w:eastAsia="ko-KR"/>
        </w:rPr>
        <w:t xml:space="preserve">For non-terrestrial network, </w:t>
      </w:r>
      <w:r w:rsidRPr="005C7E4A">
        <w:rPr>
          <w:color w:val="833C0B" w:themeColor="accent2" w:themeShade="80"/>
        </w:rPr>
        <w:t>other SI also includes:</w:t>
      </w:r>
    </w:p>
    <w:p w14:paraId="5160C2C1" w14:textId="77777777" w:rsidR="005C7E4A" w:rsidRPr="005C7E4A" w:rsidRDefault="005C7E4A" w:rsidP="005C7E4A">
      <w:pPr>
        <w:pStyle w:val="B2"/>
        <w:rPr>
          <w:color w:val="833C0B" w:themeColor="accent2" w:themeShade="80"/>
        </w:rPr>
      </w:pPr>
      <w:r w:rsidRPr="005C7E4A">
        <w:rPr>
          <w:color w:val="833C0B" w:themeColor="accent2" w:themeShade="80"/>
        </w:rPr>
        <w:lastRenderedPageBreak/>
        <w:t>-</w:t>
      </w:r>
      <w:r w:rsidRPr="005C7E4A">
        <w:rPr>
          <w:color w:val="833C0B" w:themeColor="accent2" w:themeShade="80"/>
        </w:rPr>
        <w:tab/>
      </w:r>
      <w:proofErr w:type="spellStart"/>
      <w:r w:rsidRPr="005C7E4A">
        <w:rPr>
          <w:i/>
          <w:color w:val="833C0B" w:themeColor="accent2" w:themeShade="80"/>
        </w:rPr>
        <w:t>SIBx</w:t>
      </w:r>
      <w:proofErr w:type="spellEnd"/>
      <w:r w:rsidRPr="005C7E4A">
        <w:rPr>
          <w:color w:val="833C0B" w:themeColor="accent2" w:themeShade="80"/>
        </w:rPr>
        <w:t xml:space="preserve"> contains NTN-specific parameters;</w:t>
      </w:r>
    </w:p>
    <w:p w14:paraId="6C62D779" w14:textId="77777777" w:rsidR="005C7E4A" w:rsidRDefault="005C7E4A">
      <w:pPr>
        <w:rPr>
          <w:b/>
          <w:u w:val="single"/>
        </w:rPr>
      </w:pPr>
    </w:p>
    <w:p w14:paraId="25277062" w14:textId="3D006A9D" w:rsidR="005C7E4A" w:rsidRDefault="005C7E4A">
      <w:pPr>
        <w:rPr>
          <w:b/>
          <w:u w:val="single"/>
        </w:rPr>
      </w:pPr>
    </w:p>
    <w:p w14:paraId="495F9CA4" w14:textId="54815888" w:rsidR="005C7E4A" w:rsidRDefault="005C7E4A" w:rsidP="005C7E4A">
      <w:pPr>
        <w:rPr>
          <w:rFonts w:cs="Arial"/>
          <w:b/>
          <w:color w:val="000000"/>
        </w:rPr>
      </w:pPr>
      <w:r>
        <w:rPr>
          <w:rFonts w:cs="Arial"/>
          <w:b/>
          <w:color w:val="000000"/>
        </w:rPr>
        <w:t xml:space="preserve">Question 2.2: </w:t>
      </w:r>
      <w:r w:rsidR="00086012">
        <w:rPr>
          <w:rFonts w:cs="Arial"/>
          <w:b/>
          <w:color w:val="000000"/>
        </w:rPr>
        <w:t>Do companies agree with the proposed text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5C7E4A" w14:paraId="3E59E2F3" w14:textId="77777777" w:rsidTr="005C7E4A">
        <w:tc>
          <w:tcPr>
            <w:tcW w:w="1496" w:type="dxa"/>
            <w:shd w:val="clear" w:color="auto" w:fill="E7E6E6"/>
          </w:tcPr>
          <w:p w14:paraId="74092B3F" w14:textId="77777777" w:rsidR="005C7E4A" w:rsidRDefault="005C7E4A" w:rsidP="005C7E4A">
            <w:pPr>
              <w:jc w:val="center"/>
              <w:rPr>
                <w:b/>
                <w:lang w:eastAsia="sv-SE"/>
              </w:rPr>
            </w:pPr>
            <w:r>
              <w:rPr>
                <w:b/>
                <w:lang w:eastAsia="sv-SE"/>
              </w:rPr>
              <w:t>Company</w:t>
            </w:r>
          </w:p>
        </w:tc>
        <w:tc>
          <w:tcPr>
            <w:tcW w:w="2009" w:type="dxa"/>
            <w:shd w:val="clear" w:color="auto" w:fill="E7E6E6"/>
          </w:tcPr>
          <w:p w14:paraId="1ECD10C4" w14:textId="77777777" w:rsidR="005C7E4A" w:rsidRDefault="005C7E4A" w:rsidP="005C7E4A">
            <w:pPr>
              <w:jc w:val="center"/>
              <w:rPr>
                <w:b/>
                <w:lang w:eastAsia="sv-SE"/>
              </w:rPr>
            </w:pPr>
            <w:r>
              <w:rPr>
                <w:b/>
                <w:lang w:eastAsia="sv-SE"/>
              </w:rPr>
              <w:t>Agree/Disagree</w:t>
            </w:r>
          </w:p>
        </w:tc>
        <w:tc>
          <w:tcPr>
            <w:tcW w:w="6210" w:type="dxa"/>
            <w:shd w:val="clear" w:color="auto" w:fill="E7E6E6"/>
          </w:tcPr>
          <w:p w14:paraId="3C08F2DD" w14:textId="7F7A3D63" w:rsidR="005C7E4A" w:rsidRDefault="00086012" w:rsidP="005C7E4A">
            <w:pPr>
              <w:jc w:val="center"/>
              <w:rPr>
                <w:b/>
                <w:lang w:eastAsia="sv-SE"/>
              </w:rPr>
            </w:pPr>
            <w:r>
              <w:rPr>
                <w:b/>
                <w:lang w:eastAsia="sv-SE"/>
              </w:rPr>
              <w:t>Comments/Suggestions</w:t>
            </w:r>
          </w:p>
        </w:tc>
      </w:tr>
      <w:tr w:rsidR="005C7E4A" w14:paraId="0ED85F13" w14:textId="77777777" w:rsidTr="005C7E4A">
        <w:tc>
          <w:tcPr>
            <w:tcW w:w="1496" w:type="dxa"/>
            <w:shd w:val="clear" w:color="auto" w:fill="auto"/>
          </w:tcPr>
          <w:p w14:paraId="196455E0" w14:textId="69FAD48B" w:rsidR="005C7E4A" w:rsidRDefault="008747D0" w:rsidP="005C7E4A">
            <w:pPr>
              <w:rPr>
                <w:rFonts w:eastAsia="DengXian"/>
              </w:rPr>
            </w:pPr>
            <w:r>
              <w:rPr>
                <w:rFonts w:eastAsia="DengXian"/>
              </w:rPr>
              <w:t>ESA</w:t>
            </w:r>
          </w:p>
        </w:tc>
        <w:tc>
          <w:tcPr>
            <w:tcW w:w="2009" w:type="dxa"/>
            <w:shd w:val="clear" w:color="auto" w:fill="auto"/>
          </w:tcPr>
          <w:p w14:paraId="393F44CC" w14:textId="29A6125A" w:rsidR="005C7E4A" w:rsidRDefault="008747D0" w:rsidP="005C7E4A">
            <w:pPr>
              <w:rPr>
                <w:rFonts w:eastAsia="DengXian"/>
              </w:rPr>
            </w:pPr>
            <w:r>
              <w:rPr>
                <w:rFonts w:eastAsia="DengXian"/>
              </w:rPr>
              <w:t>Agree</w:t>
            </w:r>
          </w:p>
        </w:tc>
        <w:tc>
          <w:tcPr>
            <w:tcW w:w="6210" w:type="dxa"/>
            <w:shd w:val="clear" w:color="auto" w:fill="auto"/>
          </w:tcPr>
          <w:p w14:paraId="06C6AC9B" w14:textId="4F4433BB" w:rsidR="005C7E4A" w:rsidRPr="00D80AD9" w:rsidRDefault="005C7E4A" w:rsidP="005C7E4A">
            <w:pPr>
              <w:pStyle w:val="Corpsdetexte"/>
              <w:rPr>
                <w:rFonts w:ascii="Times New Roman" w:hAnsi="Times New Roman"/>
              </w:rPr>
            </w:pPr>
          </w:p>
        </w:tc>
      </w:tr>
      <w:tr w:rsidR="00EF7875" w14:paraId="4615A618" w14:textId="77777777" w:rsidTr="005C7E4A">
        <w:tc>
          <w:tcPr>
            <w:tcW w:w="1496" w:type="dxa"/>
            <w:shd w:val="clear" w:color="auto" w:fill="auto"/>
          </w:tcPr>
          <w:p w14:paraId="483AFAC8" w14:textId="00082F0A" w:rsidR="00EF7875" w:rsidRDefault="00EF7875" w:rsidP="005C7E4A">
            <w:pPr>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2009" w:type="dxa"/>
            <w:shd w:val="clear" w:color="auto" w:fill="auto"/>
          </w:tcPr>
          <w:p w14:paraId="19B3B07D" w14:textId="22F1A366" w:rsidR="00EF7875" w:rsidRDefault="00EF7875" w:rsidP="005C7E4A">
            <w:pPr>
              <w:rPr>
                <w:rFonts w:eastAsia="DengXian"/>
              </w:rPr>
            </w:pPr>
            <w:r>
              <w:rPr>
                <w:rFonts w:eastAsia="DengXian"/>
              </w:rPr>
              <w:t>See comments</w:t>
            </w:r>
          </w:p>
        </w:tc>
        <w:tc>
          <w:tcPr>
            <w:tcW w:w="6210" w:type="dxa"/>
            <w:shd w:val="clear" w:color="auto" w:fill="auto"/>
          </w:tcPr>
          <w:p w14:paraId="1D86591E" w14:textId="54832174" w:rsidR="00EF7875" w:rsidRPr="00D80AD9" w:rsidRDefault="00EF7875" w:rsidP="00EF7875">
            <w:pPr>
              <w:pStyle w:val="Corpsdetexte"/>
              <w:rPr>
                <w:rFonts w:ascii="Times New Roman" w:hAnsi="Times New Roman"/>
              </w:rPr>
            </w:pPr>
            <w:r>
              <w:rPr>
                <w:rFonts w:ascii="Times New Roman" w:hAnsi="Times New Roman"/>
              </w:rPr>
              <w:t>“</w:t>
            </w:r>
            <w:r w:rsidRPr="00EF7875">
              <w:rPr>
                <w:rFonts w:ascii="Times New Roman" w:hAnsi="Times New Roman"/>
              </w:rPr>
              <w:t>Chapter 7.3 User Plane aspects</w:t>
            </w:r>
            <w:r>
              <w:rPr>
                <w:rFonts w:ascii="Times New Roman" w:hAnsi="Times New Roman"/>
              </w:rPr>
              <w:t>” should be changed to “</w:t>
            </w:r>
            <w:r w:rsidRPr="00EF7875">
              <w:rPr>
                <w:rFonts w:ascii="Times New Roman" w:hAnsi="Times New Roman"/>
              </w:rPr>
              <w:t>Chapter 7.3 System Information Handling</w:t>
            </w:r>
            <w:r>
              <w:rPr>
                <w:rFonts w:ascii="Times New Roman" w:hAnsi="Times New Roman"/>
              </w:rPr>
              <w:t>”</w:t>
            </w:r>
          </w:p>
        </w:tc>
      </w:tr>
      <w:tr w:rsidR="00293E92" w14:paraId="2760BCBE" w14:textId="77777777" w:rsidTr="005C7E4A">
        <w:tc>
          <w:tcPr>
            <w:tcW w:w="1496" w:type="dxa"/>
            <w:shd w:val="clear" w:color="auto" w:fill="auto"/>
          </w:tcPr>
          <w:p w14:paraId="505FEBAD" w14:textId="6DFA4CD9" w:rsidR="00293E92" w:rsidRDefault="00293E92" w:rsidP="005C7E4A">
            <w:pPr>
              <w:rPr>
                <w:rFonts w:eastAsia="DengXian"/>
              </w:rPr>
            </w:pPr>
            <w:r>
              <w:rPr>
                <w:rFonts w:eastAsia="DengXian"/>
              </w:rPr>
              <w:t>Intel</w:t>
            </w:r>
          </w:p>
        </w:tc>
        <w:tc>
          <w:tcPr>
            <w:tcW w:w="2009" w:type="dxa"/>
            <w:shd w:val="clear" w:color="auto" w:fill="auto"/>
          </w:tcPr>
          <w:p w14:paraId="0AE1344D" w14:textId="77777777" w:rsidR="00293E92" w:rsidRDefault="00293E92" w:rsidP="005C7E4A">
            <w:pPr>
              <w:rPr>
                <w:rFonts w:eastAsia="DengXian"/>
              </w:rPr>
            </w:pPr>
          </w:p>
        </w:tc>
        <w:tc>
          <w:tcPr>
            <w:tcW w:w="6210" w:type="dxa"/>
            <w:shd w:val="clear" w:color="auto" w:fill="auto"/>
          </w:tcPr>
          <w:p w14:paraId="7CA02963" w14:textId="7FDD3CBA" w:rsidR="00293E92" w:rsidRDefault="00293E92" w:rsidP="00EF7875">
            <w:pPr>
              <w:pStyle w:val="Corpsdetexte"/>
              <w:rPr>
                <w:rFonts w:ascii="Times New Roman" w:hAnsi="Times New Roman"/>
              </w:rPr>
            </w:pPr>
            <w:r>
              <w:rPr>
                <w:rFonts w:ascii="Times New Roman" w:hAnsi="Times New Roman"/>
              </w:rPr>
              <w:t>It seems better to put the text right below “</w:t>
            </w:r>
            <w:r w:rsidRPr="00293E92">
              <w:rPr>
                <w:rFonts w:ascii="Times New Roman" w:hAnsi="Times New Roman"/>
              </w:rPr>
              <w:t>-</w:t>
            </w:r>
            <w:r w:rsidRPr="00293E92">
              <w:rPr>
                <w:rFonts w:ascii="Times New Roman" w:hAnsi="Times New Roman"/>
              </w:rPr>
              <w:tab/>
              <w:t xml:space="preserve">SIB14 contains information related to SystemInformationBlockType26 for V2X </w:t>
            </w:r>
            <w:proofErr w:type="spellStart"/>
            <w:r w:rsidRPr="00293E92">
              <w:rPr>
                <w:rFonts w:ascii="Times New Roman" w:hAnsi="Times New Roman"/>
              </w:rPr>
              <w:t>sidelink</w:t>
            </w:r>
            <w:proofErr w:type="spellEnd"/>
            <w:r w:rsidRPr="00293E92">
              <w:rPr>
                <w:rFonts w:ascii="Times New Roman" w:hAnsi="Times New Roman"/>
              </w:rPr>
              <w:t xml:space="preserve"> communication as specified in TS 36.331 clause 5.2.2.33 [29].</w:t>
            </w:r>
            <w:r>
              <w:rPr>
                <w:rFonts w:ascii="Times New Roman" w:hAnsi="Times New Roman"/>
              </w:rPr>
              <w:t>”</w:t>
            </w:r>
          </w:p>
        </w:tc>
      </w:tr>
      <w:tr w:rsidR="0012721F" w14:paraId="055CA805" w14:textId="77777777" w:rsidTr="005C7E4A">
        <w:tc>
          <w:tcPr>
            <w:tcW w:w="1496" w:type="dxa"/>
            <w:shd w:val="clear" w:color="auto" w:fill="auto"/>
          </w:tcPr>
          <w:p w14:paraId="774D645B" w14:textId="29C7D2CC" w:rsidR="0012721F" w:rsidRDefault="0012721F" w:rsidP="0012721F">
            <w:pPr>
              <w:rPr>
                <w:rFonts w:eastAsia="DengXian"/>
              </w:rPr>
            </w:pPr>
            <w:r>
              <w:rPr>
                <w:rFonts w:eastAsia="DengXian" w:hint="eastAsia"/>
              </w:rPr>
              <w:t>O</w:t>
            </w:r>
            <w:r>
              <w:rPr>
                <w:rFonts w:eastAsia="DengXian"/>
              </w:rPr>
              <w:t>PPO</w:t>
            </w:r>
          </w:p>
        </w:tc>
        <w:tc>
          <w:tcPr>
            <w:tcW w:w="2009" w:type="dxa"/>
            <w:shd w:val="clear" w:color="auto" w:fill="auto"/>
          </w:tcPr>
          <w:p w14:paraId="6F0FF41D" w14:textId="71EEB067" w:rsidR="0012721F" w:rsidRDefault="0012721F" w:rsidP="0012721F">
            <w:pPr>
              <w:rPr>
                <w:rFonts w:eastAsia="DengXian"/>
              </w:rPr>
            </w:pPr>
            <w:r>
              <w:rPr>
                <w:rFonts w:eastAsia="DengXian"/>
              </w:rPr>
              <w:t>See comments</w:t>
            </w:r>
          </w:p>
        </w:tc>
        <w:tc>
          <w:tcPr>
            <w:tcW w:w="6210" w:type="dxa"/>
            <w:shd w:val="clear" w:color="auto" w:fill="auto"/>
          </w:tcPr>
          <w:p w14:paraId="6CF24684" w14:textId="77777777" w:rsidR="0012721F" w:rsidRPr="00385C15" w:rsidRDefault="0012721F" w:rsidP="0012721F">
            <w:pPr>
              <w:pStyle w:val="Corpsdetexte"/>
              <w:rPr>
                <w:rFonts w:cs="Arial"/>
              </w:rPr>
            </w:pPr>
            <w:r w:rsidRPr="00385C15">
              <w:rPr>
                <w:rFonts w:cs="Arial"/>
              </w:rPr>
              <w:t xml:space="preserve">The description for </w:t>
            </w:r>
            <w:proofErr w:type="spellStart"/>
            <w:r w:rsidRPr="00385C15">
              <w:rPr>
                <w:rFonts w:cs="Arial"/>
              </w:rPr>
              <w:t>SIBx</w:t>
            </w:r>
            <w:proofErr w:type="spellEnd"/>
            <w:r w:rsidRPr="00385C15">
              <w:rPr>
                <w:rFonts w:cs="Arial"/>
              </w:rPr>
              <w:t xml:space="preserve"> should be placed </w:t>
            </w:r>
            <w:r>
              <w:rPr>
                <w:rFonts w:cs="Arial"/>
              </w:rPr>
              <w:t>before</w:t>
            </w:r>
            <w:r w:rsidRPr="00385C15">
              <w:rPr>
                <w:rFonts w:cs="Arial"/>
              </w:rPr>
              <w:t xml:space="preserve"> Figure 7.3-1.</w:t>
            </w:r>
          </w:p>
          <w:p w14:paraId="258833C2" w14:textId="77777777" w:rsidR="0012721F" w:rsidRDefault="0012721F" w:rsidP="0012721F">
            <w:pPr>
              <w:pStyle w:val="Corpsdetexte"/>
            </w:pPr>
            <w:r>
              <w:t>…</w:t>
            </w:r>
          </w:p>
          <w:p w14:paraId="7536726A" w14:textId="77777777" w:rsidR="0012721F" w:rsidRPr="0013232F" w:rsidRDefault="0012721F" w:rsidP="0012721F">
            <w:pPr>
              <w:rPr>
                <w:rFonts w:eastAsia="Malgun Gothic"/>
                <w:lang w:eastAsia="ko-KR"/>
              </w:rPr>
            </w:pPr>
            <w:r w:rsidRPr="0013232F">
              <w:rPr>
                <w:rFonts w:eastAsia="Malgun Gothic"/>
                <w:lang w:eastAsia="ko-KR"/>
              </w:rPr>
              <w:t xml:space="preserve">For </w:t>
            </w:r>
            <w:proofErr w:type="spellStart"/>
            <w:r w:rsidRPr="0013232F">
              <w:rPr>
                <w:rFonts w:eastAsia="Malgun Gothic"/>
                <w:lang w:eastAsia="ko-KR"/>
              </w:rPr>
              <w:t>sidelink</w:t>
            </w:r>
            <w:proofErr w:type="spellEnd"/>
            <w:r w:rsidRPr="0013232F">
              <w:rPr>
                <w:rFonts w:eastAsia="Malgun Gothic"/>
                <w:lang w:eastAsia="ko-KR"/>
              </w:rPr>
              <w:t xml:space="preserve">, </w:t>
            </w:r>
            <w:r w:rsidRPr="0013232F">
              <w:t>Other SI also includes:</w:t>
            </w:r>
          </w:p>
          <w:p w14:paraId="44D03DA6" w14:textId="77777777" w:rsidR="0012721F" w:rsidRPr="0013232F" w:rsidRDefault="0012721F" w:rsidP="0012721F">
            <w:pPr>
              <w:pStyle w:val="B2"/>
            </w:pPr>
            <w:r w:rsidRPr="0013232F">
              <w:t>-</w:t>
            </w:r>
            <w:r w:rsidRPr="0013232F">
              <w:tab/>
            </w:r>
            <w:r w:rsidRPr="0013232F">
              <w:rPr>
                <w:i/>
              </w:rPr>
              <w:t>SIB12</w:t>
            </w:r>
            <w:r w:rsidRPr="0013232F">
              <w:t xml:space="preserve"> contains information related to NR </w:t>
            </w:r>
            <w:proofErr w:type="spellStart"/>
            <w:r w:rsidRPr="0013232F">
              <w:t>sidelink</w:t>
            </w:r>
            <w:proofErr w:type="spellEnd"/>
            <w:r w:rsidRPr="0013232F">
              <w:t xml:space="preserve"> communication;</w:t>
            </w:r>
          </w:p>
          <w:p w14:paraId="03D9EDF0" w14:textId="77777777" w:rsidR="0012721F" w:rsidRPr="0013232F" w:rsidRDefault="0012721F" w:rsidP="0012721F">
            <w:pPr>
              <w:pStyle w:val="B2"/>
            </w:pPr>
            <w:r w:rsidRPr="0013232F">
              <w:t>-</w:t>
            </w:r>
            <w:r w:rsidRPr="0013232F">
              <w:tab/>
            </w:r>
            <w:r w:rsidRPr="0013232F">
              <w:rPr>
                <w:i/>
              </w:rPr>
              <w:t>SIB13</w:t>
            </w:r>
            <w:r w:rsidRPr="0013232F">
              <w:t xml:space="preserve"> contains information related to </w:t>
            </w:r>
            <w:r w:rsidRPr="0013232F">
              <w:rPr>
                <w:i/>
              </w:rPr>
              <w:t>SystemInformationBlockType</w:t>
            </w:r>
            <w:r w:rsidRPr="0013232F">
              <w:rPr>
                <w:i/>
                <w:lang w:eastAsia="zh-CN"/>
              </w:rPr>
              <w:t xml:space="preserve">21 </w:t>
            </w:r>
            <w:r w:rsidRPr="0013232F">
              <w:t xml:space="preserve">for V2X </w:t>
            </w:r>
            <w:proofErr w:type="spellStart"/>
            <w:r w:rsidRPr="0013232F">
              <w:t>sidelink</w:t>
            </w:r>
            <w:proofErr w:type="spellEnd"/>
            <w:r w:rsidRPr="0013232F">
              <w:t xml:space="preserve"> communication as specified in TS 36.331 clause 5.2.2.28 [29];</w:t>
            </w:r>
          </w:p>
          <w:p w14:paraId="5A89C17D" w14:textId="77777777" w:rsidR="0012721F" w:rsidRDefault="0012721F" w:rsidP="0012721F">
            <w:pPr>
              <w:pStyle w:val="B2"/>
            </w:pPr>
            <w:r w:rsidRPr="0013232F">
              <w:t>-</w:t>
            </w:r>
            <w:r w:rsidRPr="0013232F">
              <w:tab/>
            </w:r>
            <w:r w:rsidRPr="0013232F">
              <w:rPr>
                <w:i/>
              </w:rPr>
              <w:t>SIB14</w:t>
            </w:r>
            <w:r w:rsidRPr="0013232F">
              <w:t xml:space="preserve"> contains information related to </w:t>
            </w:r>
            <w:r w:rsidRPr="0013232F">
              <w:rPr>
                <w:i/>
              </w:rPr>
              <w:t>SystemInformationBlockType</w:t>
            </w:r>
            <w:r w:rsidRPr="0013232F">
              <w:rPr>
                <w:i/>
                <w:lang w:eastAsia="zh-CN"/>
              </w:rPr>
              <w:t xml:space="preserve">26 </w:t>
            </w:r>
            <w:r w:rsidRPr="0013232F">
              <w:t xml:space="preserve">for V2X </w:t>
            </w:r>
            <w:proofErr w:type="spellStart"/>
            <w:r w:rsidRPr="0013232F">
              <w:t>sidelink</w:t>
            </w:r>
            <w:proofErr w:type="spellEnd"/>
            <w:r w:rsidRPr="0013232F">
              <w:t xml:space="preserve"> communication as specified in TS 36.331 clause 5.2.2.33 [29].</w:t>
            </w:r>
          </w:p>
          <w:p w14:paraId="71D0C62D" w14:textId="77777777" w:rsidR="0012721F" w:rsidRPr="005C7E4A" w:rsidRDefault="0012721F" w:rsidP="0012721F">
            <w:pPr>
              <w:rPr>
                <w:rFonts w:eastAsia="Malgun Gothic"/>
                <w:color w:val="833C0B" w:themeColor="accent2" w:themeShade="80"/>
                <w:lang w:eastAsia="ko-KR"/>
              </w:rPr>
            </w:pPr>
            <w:r w:rsidRPr="005C7E4A">
              <w:rPr>
                <w:rFonts w:eastAsia="Malgun Gothic"/>
                <w:color w:val="833C0B" w:themeColor="accent2" w:themeShade="80"/>
                <w:lang w:eastAsia="ko-KR"/>
              </w:rPr>
              <w:t xml:space="preserve">For non-terrestrial network, </w:t>
            </w:r>
            <w:r w:rsidRPr="005C7E4A">
              <w:rPr>
                <w:color w:val="833C0B" w:themeColor="accent2" w:themeShade="80"/>
              </w:rPr>
              <w:t>other SI also includes:</w:t>
            </w:r>
          </w:p>
          <w:p w14:paraId="714FB085" w14:textId="77777777" w:rsidR="0012721F" w:rsidRPr="00385C15" w:rsidRDefault="0012721F" w:rsidP="0012721F">
            <w:pPr>
              <w:pStyle w:val="B2"/>
              <w:rPr>
                <w:color w:val="833C0B" w:themeColor="accent2" w:themeShade="80"/>
              </w:rPr>
            </w:pPr>
            <w:r w:rsidRPr="005C7E4A">
              <w:rPr>
                <w:color w:val="833C0B" w:themeColor="accent2" w:themeShade="80"/>
              </w:rPr>
              <w:t>-</w:t>
            </w:r>
            <w:r w:rsidRPr="005C7E4A">
              <w:rPr>
                <w:color w:val="833C0B" w:themeColor="accent2" w:themeShade="80"/>
              </w:rPr>
              <w:tab/>
            </w:r>
            <w:proofErr w:type="spellStart"/>
            <w:r w:rsidRPr="005C7E4A">
              <w:rPr>
                <w:i/>
                <w:color w:val="833C0B" w:themeColor="accent2" w:themeShade="80"/>
              </w:rPr>
              <w:t>SIBx</w:t>
            </w:r>
            <w:proofErr w:type="spellEnd"/>
            <w:r w:rsidRPr="005C7E4A">
              <w:rPr>
                <w:color w:val="833C0B" w:themeColor="accent2" w:themeShade="80"/>
              </w:rPr>
              <w:t xml:space="preserve"> contains NTN-specific parameters;</w:t>
            </w:r>
          </w:p>
          <w:p w14:paraId="1933C80B" w14:textId="77777777" w:rsidR="0012721F" w:rsidRPr="0013232F" w:rsidRDefault="0012721F" w:rsidP="0012721F">
            <w:r w:rsidRPr="0013232F">
              <w:t>Figure 7.3-1 below summarises System Information provisioning.</w:t>
            </w:r>
          </w:p>
          <w:p w14:paraId="728E0CDC" w14:textId="77777777" w:rsidR="0012721F" w:rsidRPr="00385C15" w:rsidRDefault="0012721F" w:rsidP="0012721F">
            <w:pPr>
              <w:pStyle w:val="Corpsdetexte"/>
            </w:pPr>
            <w:r>
              <w:t>…</w:t>
            </w:r>
          </w:p>
          <w:p w14:paraId="5214DC84" w14:textId="77777777" w:rsidR="0012721F" w:rsidRDefault="0012721F" w:rsidP="0012721F">
            <w:pPr>
              <w:pStyle w:val="Corpsdetexte"/>
              <w:rPr>
                <w:rFonts w:ascii="Times New Roman" w:hAnsi="Times New Roman"/>
              </w:rPr>
            </w:pPr>
          </w:p>
        </w:tc>
      </w:tr>
      <w:tr w:rsidR="005F2703" w14:paraId="17BFEEE9" w14:textId="77777777" w:rsidTr="005C7E4A">
        <w:tc>
          <w:tcPr>
            <w:tcW w:w="1496" w:type="dxa"/>
            <w:shd w:val="clear" w:color="auto" w:fill="auto"/>
          </w:tcPr>
          <w:p w14:paraId="0D24277D" w14:textId="7DA395AF" w:rsidR="005F2703" w:rsidRDefault="005F2703" w:rsidP="005F2703">
            <w:pPr>
              <w:rPr>
                <w:rFonts w:eastAsia="DengXian"/>
              </w:rPr>
            </w:pPr>
            <w:r>
              <w:rPr>
                <w:rFonts w:eastAsia="DengXian"/>
              </w:rPr>
              <w:t>Ericsson</w:t>
            </w:r>
          </w:p>
        </w:tc>
        <w:tc>
          <w:tcPr>
            <w:tcW w:w="2009" w:type="dxa"/>
            <w:shd w:val="clear" w:color="auto" w:fill="auto"/>
          </w:tcPr>
          <w:p w14:paraId="3F0BA919" w14:textId="77777777" w:rsidR="005F2703" w:rsidRDefault="005F2703" w:rsidP="005F2703">
            <w:pPr>
              <w:rPr>
                <w:rFonts w:eastAsia="DengXian"/>
              </w:rPr>
            </w:pPr>
          </w:p>
        </w:tc>
        <w:tc>
          <w:tcPr>
            <w:tcW w:w="6210" w:type="dxa"/>
            <w:shd w:val="clear" w:color="auto" w:fill="auto"/>
          </w:tcPr>
          <w:p w14:paraId="3D62F0E2" w14:textId="3D4E5F31" w:rsidR="005F2703" w:rsidRPr="00385C15" w:rsidRDefault="005F2703" w:rsidP="005F2703">
            <w:pPr>
              <w:pStyle w:val="Corpsdetexte"/>
              <w:rPr>
                <w:rFonts w:cs="Arial"/>
              </w:rPr>
            </w:pPr>
            <w:r>
              <w:rPr>
                <w:rFonts w:ascii="Times New Roman" w:hAnsi="Times New Roman"/>
              </w:rPr>
              <w:t xml:space="preserve">Agree with the others to put it after SIB14.  </w:t>
            </w:r>
          </w:p>
        </w:tc>
      </w:tr>
      <w:tr w:rsidR="006C62E0" w14:paraId="0EDA9BD8" w14:textId="77777777" w:rsidTr="005C7E4A">
        <w:tc>
          <w:tcPr>
            <w:tcW w:w="1496" w:type="dxa"/>
            <w:shd w:val="clear" w:color="auto" w:fill="auto"/>
          </w:tcPr>
          <w:p w14:paraId="0620BF5D" w14:textId="11248E9D" w:rsidR="006C62E0" w:rsidRDefault="006C62E0" w:rsidP="006C62E0">
            <w:pPr>
              <w:rPr>
                <w:rFonts w:eastAsia="DengXian"/>
              </w:rPr>
            </w:pPr>
            <w:r>
              <w:rPr>
                <w:rFonts w:eastAsia="DengXian"/>
              </w:rPr>
              <w:t>NEC</w:t>
            </w:r>
          </w:p>
        </w:tc>
        <w:tc>
          <w:tcPr>
            <w:tcW w:w="2009" w:type="dxa"/>
            <w:shd w:val="clear" w:color="auto" w:fill="auto"/>
          </w:tcPr>
          <w:p w14:paraId="315A0C2E" w14:textId="5CF24B5F" w:rsidR="006C62E0" w:rsidRDefault="006C62E0" w:rsidP="006C62E0">
            <w:pPr>
              <w:rPr>
                <w:rFonts w:eastAsia="DengXian"/>
              </w:rPr>
            </w:pPr>
          </w:p>
        </w:tc>
        <w:tc>
          <w:tcPr>
            <w:tcW w:w="6210" w:type="dxa"/>
            <w:shd w:val="clear" w:color="auto" w:fill="auto"/>
          </w:tcPr>
          <w:p w14:paraId="782C53FF" w14:textId="45FD4BA7" w:rsidR="006C62E0" w:rsidRDefault="006C62E0" w:rsidP="006C62E0">
            <w:pPr>
              <w:pStyle w:val="Corpsdetexte"/>
              <w:rPr>
                <w:rFonts w:ascii="Times New Roman" w:hAnsi="Times New Roman"/>
              </w:rPr>
            </w:pPr>
            <w:r>
              <w:rPr>
                <w:rFonts w:ascii="Times New Roman" w:hAnsi="Times New Roman"/>
              </w:rPr>
              <w:t>Did we agree that new SIBX is belong to other SI/minimum SI? We suggest to leave this point as FFS:</w:t>
            </w:r>
          </w:p>
          <w:p w14:paraId="3B01F3B0" w14:textId="52FE1304" w:rsidR="006C62E0" w:rsidRDefault="006C62E0" w:rsidP="006C62E0">
            <w:pPr>
              <w:pStyle w:val="Corpsdetexte"/>
              <w:rPr>
                <w:rFonts w:ascii="Times New Roman" w:hAnsi="Times New Roman"/>
              </w:rPr>
            </w:pPr>
            <w:r>
              <w:rPr>
                <w:rFonts w:ascii="Times New Roman" w:hAnsi="Times New Roman"/>
              </w:rPr>
              <w:t xml:space="preserve">In one hand: It was agreed that new </w:t>
            </w:r>
            <w:proofErr w:type="spellStart"/>
            <w:r>
              <w:rPr>
                <w:rFonts w:ascii="Times New Roman" w:hAnsi="Times New Roman"/>
              </w:rPr>
              <w:t>SIBx</w:t>
            </w:r>
            <w:proofErr w:type="spellEnd"/>
            <w:r>
              <w:rPr>
                <w:rFonts w:ascii="Times New Roman" w:hAnsi="Times New Roman"/>
              </w:rPr>
              <w:t xml:space="preserve"> will be scheduled by SIB1, this is similar as other SI</w:t>
            </w:r>
          </w:p>
          <w:p w14:paraId="66921FCB" w14:textId="011FDFF9" w:rsidR="006C62E0" w:rsidRDefault="006C62E0" w:rsidP="006C62E0">
            <w:pPr>
              <w:pStyle w:val="Corpsdetexte"/>
              <w:rPr>
                <w:rFonts w:ascii="Times New Roman" w:hAnsi="Times New Roman"/>
              </w:rPr>
            </w:pPr>
            <w:r>
              <w:rPr>
                <w:rFonts w:ascii="Times New Roman" w:hAnsi="Times New Roman"/>
              </w:rPr>
              <w:t xml:space="preserve">In another hand: New </w:t>
            </w:r>
            <w:proofErr w:type="spellStart"/>
            <w:r>
              <w:rPr>
                <w:rFonts w:ascii="Times New Roman" w:hAnsi="Times New Roman"/>
              </w:rPr>
              <w:t>SIBx</w:t>
            </w:r>
            <w:proofErr w:type="spellEnd"/>
            <w:r>
              <w:rPr>
                <w:rFonts w:ascii="Times New Roman" w:hAnsi="Times New Roman"/>
              </w:rPr>
              <w:t xml:space="preserve"> is mainly relevant to initial access, and probably </w:t>
            </w:r>
            <w:proofErr w:type="spellStart"/>
            <w:r>
              <w:rPr>
                <w:rFonts w:ascii="Times New Roman" w:hAnsi="Times New Roman"/>
              </w:rPr>
              <w:t>SIBx</w:t>
            </w:r>
            <w:proofErr w:type="spellEnd"/>
            <w:r>
              <w:rPr>
                <w:rFonts w:ascii="Times New Roman" w:hAnsi="Times New Roman"/>
              </w:rPr>
              <w:t xml:space="preserve"> cannot be on-demanded requested, these aspects are similar with SIB1.  </w:t>
            </w:r>
          </w:p>
        </w:tc>
      </w:tr>
      <w:tr w:rsidR="00C0728E" w14:paraId="24139568" w14:textId="77777777" w:rsidTr="00C0728E">
        <w:tc>
          <w:tcPr>
            <w:tcW w:w="1496" w:type="dxa"/>
            <w:tcBorders>
              <w:top w:val="single" w:sz="4" w:space="0" w:color="auto"/>
              <w:left w:val="single" w:sz="4" w:space="0" w:color="auto"/>
              <w:bottom w:val="single" w:sz="4" w:space="0" w:color="auto"/>
              <w:right w:val="single" w:sz="4" w:space="0" w:color="auto"/>
            </w:tcBorders>
            <w:shd w:val="clear" w:color="auto" w:fill="auto"/>
          </w:tcPr>
          <w:p w14:paraId="6D9BDF8A" w14:textId="77777777" w:rsidR="00C0728E" w:rsidRDefault="00C0728E" w:rsidP="00B97BA5">
            <w:pPr>
              <w:rPr>
                <w:rFonts w:eastAsia="DengXian"/>
              </w:rPr>
            </w:pPr>
            <w:r>
              <w:rPr>
                <w:rFonts w:eastAsia="DengXian" w:hint="eastAsia"/>
              </w:rPr>
              <w:t>L</w:t>
            </w:r>
            <w:r>
              <w:rPr>
                <w:rFonts w:eastAsia="DengXian"/>
              </w:rPr>
              <w:t>enovo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FDBA3A0" w14:textId="77777777" w:rsidR="00C0728E" w:rsidRDefault="00C0728E" w:rsidP="00B97BA5">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820F994" w14:textId="77777777" w:rsidR="00C0728E" w:rsidRDefault="00C0728E" w:rsidP="00B97BA5">
            <w:pPr>
              <w:pStyle w:val="Corpsdetexte"/>
              <w:rPr>
                <w:rFonts w:ascii="Times New Roman" w:hAnsi="Times New Roman"/>
              </w:rPr>
            </w:pPr>
            <w:r>
              <w:rPr>
                <w:rFonts w:ascii="Times New Roman" w:hAnsi="Times New Roman" w:hint="eastAsia"/>
              </w:rPr>
              <w:t>A</w:t>
            </w:r>
            <w:r>
              <w:rPr>
                <w:rFonts w:ascii="Times New Roman" w:hAnsi="Times New Roman"/>
              </w:rPr>
              <w:t>gree to put after SIB14.</w:t>
            </w:r>
          </w:p>
        </w:tc>
      </w:tr>
      <w:tr w:rsidR="00922F33" w14:paraId="0CDCF86D" w14:textId="77777777" w:rsidTr="00922F33">
        <w:tc>
          <w:tcPr>
            <w:tcW w:w="1496" w:type="dxa"/>
            <w:tcBorders>
              <w:top w:val="single" w:sz="4" w:space="0" w:color="auto"/>
              <w:left w:val="single" w:sz="4" w:space="0" w:color="auto"/>
              <w:bottom w:val="single" w:sz="4" w:space="0" w:color="auto"/>
              <w:right w:val="single" w:sz="4" w:space="0" w:color="auto"/>
            </w:tcBorders>
            <w:shd w:val="clear" w:color="auto" w:fill="auto"/>
          </w:tcPr>
          <w:p w14:paraId="48906F75" w14:textId="77777777" w:rsidR="00922F33" w:rsidRDefault="00922F33" w:rsidP="00BB23F0">
            <w:pPr>
              <w:rPr>
                <w:rFonts w:eastAsia="DengXian"/>
              </w:rPr>
            </w:pPr>
            <w:r>
              <w:rPr>
                <w:rFonts w:eastAsia="DengXian"/>
              </w:rPr>
              <w:t>Nokia</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810B5B7" w14:textId="77777777" w:rsidR="00922F33" w:rsidRDefault="00922F33" w:rsidP="00BB23F0">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41821FE" w14:textId="77777777" w:rsidR="00922F33" w:rsidRDefault="00922F33" w:rsidP="00BB23F0">
            <w:pPr>
              <w:pStyle w:val="Corpsdetexte"/>
              <w:rPr>
                <w:rFonts w:ascii="Times New Roman" w:hAnsi="Times New Roman"/>
              </w:rPr>
            </w:pPr>
            <w:r>
              <w:rPr>
                <w:rFonts w:ascii="Times New Roman" w:hAnsi="Times New Roman"/>
              </w:rPr>
              <w:t>Agree with Lenovo and Ericsson.</w:t>
            </w:r>
          </w:p>
        </w:tc>
      </w:tr>
    </w:tbl>
    <w:p w14:paraId="5406CCB2" w14:textId="77777777" w:rsidR="005C7E4A" w:rsidRDefault="005C7E4A">
      <w:pPr>
        <w:rPr>
          <w:b/>
          <w:u w:val="single"/>
        </w:rPr>
      </w:pPr>
    </w:p>
    <w:p w14:paraId="7C37BA0D" w14:textId="3ADC5839" w:rsidR="005C7E4A" w:rsidRDefault="005C7E4A">
      <w:pPr>
        <w:rPr>
          <w:b/>
          <w:u w:val="single"/>
        </w:rPr>
      </w:pPr>
    </w:p>
    <w:p w14:paraId="4C465ECA" w14:textId="0ED12D08" w:rsidR="00A310C9" w:rsidRDefault="00C0728E" w:rsidP="00A310C9">
      <w:pPr>
        <w:pStyle w:val="Doc-text2"/>
        <w:ind w:left="0" w:firstLine="0"/>
        <w:rPr>
          <w:rFonts w:eastAsia="DengXian"/>
          <w:b/>
          <w:u w:val="single"/>
          <w:lang w:val="en-US"/>
        </w:rPr>
      </w:pPr>
      <w:r>
        <w:rPr>
          <w:rFonts w:eastAsia="DengXian"/>
          <w:b/>
          <w:u w:val="single"/>
          <w:lang w:val="en-US"/>
        </w:rPr>
        <w:t xml:space="preserve">[Rapporteur </w:t>
      </w:r>
      <w:r w:rsidR="00A310C9">
        <w:rPr>
          <w:rFonts w:eastAsia="DengXian"/>
          <w:b/>
          <w:u w:val="single"/>
          <w:lang w:val="en-US"/>
        </w:rPr>
        <w:t>summary]:</w:t>
      </w:r>
    </w:p>
    <w:p w14:paraId="42AF3ABB" w14:textId="77777777" w:rsidR="00A310C9" w:rsidRDefault="00A310C9" w:rsidP="00A310C9">
      <w:pPr>
        <w:pStyle w:val="Commentaire"/>
      </w:pPr>
    </w:p>
    <w:p w14:paraId="576CFF7C" w14:textId="4DD6363B" w:rsidR="00A310C9" w:rsidRDefault="00A310C9" w:rsidP="00A310C9">
      <w:pPr>
        <w:pStyle w:val="Commentaire"/>
      </w:pPr>
      <w:r>
        <w:t>As suggested by some companies the NTN related text is moved right after side link related SIBs:</w:t>
      </w:r>
    </w:p>
    <w:p w14:paraId="32316949" w14:textId="77777777" w:rsidR="00A310C9" w:rsidRDefault="00A310C9">
      <w:pPr>
        <w:rPr>
          <w:b/>
          <w:u w:val="single"/>
        </w:rPr>
      </w:pPr>
    </w:p>
    <w:p w14:paraId="5839861E" w14:textId="4103F4CF" w:rsidR="00A310C9" w:rsidRDefault="00A310C9">
      <w:pPr>
        <w:rPr>
          <w:b/>
          <w:u w:val="single"/>
        </w:rPr>
      </w:pPr>
    </w:p>
    <w:p w14:paraId="4651E829" w14:textId="77777777" w:rsidR="00A310C9" w:rsidRDefault="00A310C9" w:rsidP="00A310C9">
      <w:pPr>
        <w:rPr>
          <w:b/>
          <w:u w:val="single"/>
        </w:rPr>
      </w:pPr>
    </w:p>
    <w:p w14:paraId="4F443846" w14:textId="77777777" w:rsidR="00A310C9" w:rsidRPr="0013232F" w:rsidRDefault="00A310C9" w:rsidP="00A310C9">
      <w:pPr>
        <w:pStyle w:val="Titre3"/>
      </w:pPr>
      <w:r w:rsidRPr="0013232F">
        <w:t>7.3.1</w:t>
      </w:r>
      <w:r w:rsidRPr="0013232F">
        <w:tab/>
        <w:t>Overview</w:t>
      </w:r>
    </w:p>
    <w:p w14:paraId="072FA4EF" w14:textId="77777777" w:rsidR="00A310C9" w:rsidRPr="0013232F" w:rsidRDefault="00A310C9" w:rsidP="00A310C9">
      <w:r w:rsidRPr="0013232F">
        <w:t>System Information (SI) consists of a MIB and a number of SIBs, which are divided into Minimum SI and Other SI:</w:t>
      </w:r>
    </w:p>
    <w:p w14:paraId="49D70D96" w14:textId="77777777" w:rsidR="00A310C9" w:rsidRPr="0013232F" w:rsidRDefault="00A310C9" w:rsidP="00A310C9">
      <w:pPr>
        <w:pStyle w:val="B1"/>
        <w:rPr>
          <w:b/>
        </w:rPr>
      </w:pPr>
      <w:r w:rsidRPr="0013232F">
        <w:t>-</w:t>
      </w:r>
      <w:r w:rsidRPr="0013232F">
        <w:tab/>
      </w:r>
      <w:r w:rsidRPr="0013232F">
        <w:rPr>
          <w:b/>
        </w:rPr>
        <w:t>Minimum SI</w:t>
      </w:r>
      <w:r w:rsidRPr="0013232F">
        <w:t xml:space="preserve"> comprises basic information required for initial access and information for acquiring any other SI. Minimum SI consists of:</w:t>
      </w:r>
    </w:p>
    <w:p w14:paraId="5A310623" w14:textId="77777777" w:rsidR="00A310C9" w:rsidRPr="0013232F" w:rsidRDefault="00A310C9" w:rsidP="00A310C9">
      <w:pPr>
        <w:pStyle w:val="B2"/>
      </w:pPr>
      <w:r w:rsidRPr="0013232F">
        <w:t>-</w:t>
      </w:r>
      <w:r w:rsidRPr="0013232F">
        <w:tab/>
      </w:r>
      <w:r w:rsidRPr="0013232F">
        <w:rPr>
          <w:i/>
        </w:rPr>
        <w:t>MIB</w:t>
      </w:r>
      <w:r w:rsidRPr="0013232F">
        <w:t xml:space="preserve"> contains cell barred status information and essential physical layer information of the cell required to receive further system information, e.g. CORESET#0 configuration. </w:t>
      </w:r>
      <w:r w:rsidRPr="0013232F">
        <w:rPr>
          <w:i/>
        </w:rPr>
        <w:t>MIB</w:t>
      </w:r>
      <w:r w:rsidRPr="0013232F">
        <w:t xml:space="preserve"> is periodically broadcast on BCH.</w:t>
      </w:r>
    </w:p>
    <w:p w14:paraId="25C553F8" w14:textId="77777777" w:rsidR="00A310C9" w:rsidRPr="0013232F" w:rsidRDefault="00A310C9" w:rsidP="00A310C9">
      <w:pPr>
        <w:pStyle w:val="B2"/>
      </w:pPr>
      <w:r w:rsidRPr="0013232F">
        <w:t>-</w:t>
      </w:r>
      <w:r w:rsidRPr="0013232F">
        <w:tab/>
      </w:r>
      <w:r w:rsidRPr="0013232F">
        <w:rPr>
          <w:i/>
        </w:rPr>
        <w:t>SIB1</w:t>
      </w:r>
      <w:r w:rsidRPr="0013232F">
        <w:t xml:space="preserve"> defines the scheduling of other system information blocks and contains information required for initial access. SIB1 is also referred to as Remaining Minimum SI (RMSI) and is periodically broadcast on DL-SCH</w:t>
      </w:r>
      <w:r w:rsidRPr="0013232F">
        <w:rPr>
          <w:lang w:eastAsia="zh-CN"/>
        </w:rPr>
        <w:t xml:space="preserve"> or sent in a dedicated manner on DL-SCH to </w:t>
      </w:r>
      <w:proofErr w:type="spellStart"/>
      <w:r w:rsidRPr="0013232F">
        <w:rPr>
          <w:lang w:eastAsia="zh-CN"/>
        </w:rPr>
        <w:t>Ues</w:t>
      </w:r>
      <w:proofErr w:type="spellEnd"/>
      <w:r w:rsidRPr="0013232F">
        <w:rPr>
          <w:lang w:eastAsia="zh-CN"/>
        </w:rPr>
        <w:t xml:space="preserve"> in RRC_CONNECTED</w:t>
      </w:r>
      <w:r w:rsidRPr="0013232F">
        <w:t>.</w:t>
      </w:r>
    </w:p>
    <w:p w14:paraId="1E33101C" w14:textId="77777777" w:rsidR="00A310C9" w:rsidRPr="0013232F" w:rsidRDefault="00A310C9" w:rsidP="00A310C9">
      <w:pPr>
        <w:pStyle w:val="B1"/>
      </w:pPr>
      <w:r w:rsidRPr="0013232F">
        <w:t>-</w:t>
      </w:r>
      <w:r w:rsidRPr="0013232F">
        <w:tab/>
      </w:r>
      <w:r w:rsidRPr="0013232F">
        <w:rPr>
          <w:b/>
        </w:rPr>
        <w:t>Other SI</w:t>
      </w:r>
      <w:r w:rsidRPr="0013232F">
        <w:t xml:space="preserve"> encompasses all SIBs not broadcast in the Minimum SI. Those SIBs can either be periodically broadcast on DL-SCH, broadcast on-demand on DL-SCH (i.e. upon request from </w:t>
      </w:r>
      <w:proofErr w:type="spellStart"/>
      <w:r w:rsidRPr="0013232F">
        <w:t>Ues</w:t>
      </w:r>
      <w:proofErr w:type="spellEnd"/>
      <w:r w:rsidRPr="0013232F">
        <w:t xml:space="preserve"> in RRC_IDLE, RRC_INACTIVE, or RRC_CONNECTED), or sent in a dedicated manner on DL-SCH to </w:t>
      </w:r>
      <w:proofErr w:type="spellStart"/>
      <w:r w:rsidRPr="0013232F">
        <w:t>Ues</w:t>
      </w:r>
      <w:proofErr w:type="spellEnd"/>
      <w:r w:rsidRPr="0013232F">
        <w:t xml:space="preserve"> in RRC_CONNECTED (i.e., upon request, if configured by the network, from </w:t>
      </w:r>
      <w:proofErr w:type="spellStart"/>
      <w:r w:rsidRPr="0013232F">
        <w:t>Ues</w:t>
      </w:r>
      <w:proofErr w:type="spellEnd"/>
      <w:r w:rsidRPr="0013232F">
        <w:t xml:space="preserve"> in RRC_CONNECTED or when the UE has an active BWP with no common search space configured). Other SI consists of:</w:t>
      </w:r>
    </w:p>
    <w:p w14:paraId="27FDD2CC" w14:textId="77777777" w:rsidR="00A310C9" w:rsidRPr="0013232F" w:rsidRDefault="00A310C9" w:rsidP="00A310C9">
      <w:pPr>
        <w:pStyle w:val="B2"/>
      </w:pPr>
      <w:r w:rsidRPr="0013232F">
        <w:t>-</w:t>
      </w:r>
      <w:r w:rsidRPr="0013232F">
        <w:tab/>
      </w:r>
      <w:r w:rsidRPr="0013232F">
        <w:rPr>
          <w:i/>
        </w:rPr>
        <w:t>SIB2</w:t>
      </w:r>
      <w:r w:rsidRPr="0013232F">
        <w:t xml:space="preserve"> contains cell re-selection information, mainly related to the serving cell;</w:t>
      </w:r>
    </w:p>
    <w:p w14:paraId="4F8CA0AB" w14:textId="77777777" w:rsidR="00A310C9" w:rsidRPr="0013232F" w:rsidRDefault="00A310C9" w:rsidP="00A310C9">
      <w:pPr>
        <w:pStyle w:val="B2"/>
      </w:pPr>
      <w:r w:rsidRPr="0013232F">
        <w:t>-</w:t>
      </w:r>
      <w:r w:rsidRPr="0013232F">
        <w:tab/>
      </w:r>
      <w:r w:rsidRPr="0013232F">
        <w:rPr>
          <w:i/>
        </w:rPr>
        <w:t>SIB3</w:t>
      </w:r>
      <w:r w:rsidRPr="0013232F">
        <w:t xml:space="preserve"> contains information about the serving frequency and intra-frequency neighbouring cells relevant for cell re-selection (including cell re-selection parameters common for a frequency as well as cell specific re-selection parameters);</w:t>
      </w:r>
    </w:p>
    <w:p w14:paraId="60FCA1AD" w14:textId="77777777" w:rsidR="00A310C9" w:rsidRPr="0013232F" w:rsidRDefault="00A310C9" w:rsidP="00A310C9">
      <w:pPr>
        <w:pStyle w:val="B2"/>
      </w:pPr>
      <w:r w:rsidRPr="0013232F">
        <w:t>-</w:t>
      </w:r>
      <w:r w:rsidRPr="0013232F">
        <w:tab/>
      </w:r>
      <w:r w:rsidRPr="0013232F">
        <w:rPr>
          <w:i/>
        </w:rPr>
        <w:t>SIB4</w:t>
      </w:r>
      <w:r w:rsidRPr="0013232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56D356B8" w14:textId="77777777" w:rsidR="00A310C9" w:rsidRPr="0013232F" w:rsidRDefault="00A310C9" w:rsidP="00A310C9">
      <w:pPr>
        <w:pStyle w:val="B2"/>
      </w:pPr>
      <w:r w:rsidRPr="0013232F">
        <w:t>-</w:t>
      </w:r>
      <w:r w:rsidRPr="0013232F">
        <w:tab/>
      </w:r>
      <w:r w:rsidRPr="0013232F">
        <w:rPr>
          <w:i/>
        </w:rPr>
        <w:t>SIB5</w:t>
      </w:r>
      <w:r w:rsidRPr="0013232F">
        <w:t xml:space="preserve"> contains information about E-UTRA frequencies and E-UTRA neighbouring cells relevant for cell re-selection (including cell re-selection parameters common for a frequency as well as cell specific re-selection parameters);</w:t>
      </w:r>
    </w:p>
    <w:p w14:paraId="04B2A7C4" w14:textId="77777777" w:rsidR="00A310C9" w:rsidRPr="0013232F" w:rsidRDefault="00A310C9" w:rsidP="00A310C9">
      <w:pPr>
        <w:pStyle w:val="B2"/>
      </w:pPr>
      <w:r w:rsidRPr="0013232F">
        <w:t>-</w:t>
      </w:r>
      <w:r w:rsidRPr="0013232F">
        <w:tab/>
      </w:r>
      <w:r w:rsidRPr="0013232F">
        <w:rPr>
          <w:i/>
        </w:rPr>
        <w:t>SIB6</w:t>
      </w:r>
      <w:r w:rsidRPr="0013232F">
        <w:t xml:space="preserve"> contains an ETWS primary notification;</w:t>
      </w:r>
    </w:p>
    <w:p w14:paraId="54DAB24A" w14:textId="77777777" w:rsidR="00A310C9" w:rsidRPr="0013232F" w:rsidRDefault="00A310C9" w:rsidP="00A310C9">
      <w:pPr>
        <w:pStyle w:val="B2"/>
      </w:pPr>
      <w:r w:rsidRPr="0013232F">
        <w:t>-</w:t>
      </w:r>
      <w:r w:rsidRPr="0013232F">
        <w:tab/>
      </w:r>
      <w:r w:rsidRPr="0013232F">
        <w:rPr>
          <w:i/>
        </w:rPr>
        <w:t>SIB7</w:t>
      </w:r>
      <w:r w:rsidRPr="0013232F">
        <w:t xml:space="preserve"> contains an ETWS secondary notification;</w:t>
      </w:r>
    </w:p>
    <w:p w14:paraId="64F6A18A" w14:textId="77777777" w:rsidR="00A310C9" w:rsidRPr="0013232F" w:rsidRDefault="00A310C9" w:rsidP="00A310C9">
      <w:pPr>
        <w:pStyle w:val="B2"/>
      </w:pPr>
      <w:r w:rsidRPr="0013232F">
        <w:t>-</w:t>
      </w:r>
      <w:r w:rsidRPr="0013232F">
        <w:tab/>
      </w:r>
      <w:r w:rsidRPr="0013232F">
        <w:rPr>
          <w:i/>
        </w:rPr>
        <w:t>SIB8</w:t>
      </w:r>
      <w:r w:rsidRPr="0013232F">
        <w:t xml:space="preserve"> contains a CMAS warning notification;</w:t>
      </w:r>
    </w:p>
    <w:p w14:paraId="64A0111C" w14:textId="77777777" w:rsidR="00A310C9" w:rsidRPr="0013232F" w:rsidRDefault="00A310C9" w:rsidP="00A310C9">
      <w:pPr>
        <w:pStyle w:val="B2"/>
      </w:pPr>
      <w:r w:rsidRPr="0013232F">
        <w:t>-</w:t>
      </w:r>
      <w:r w:rsidRPr="0013232F">
        <w:tab/>
      </w:r>
      <w:r w:rsidRPr="0013232F">
        <w:rPr>
          <w:i/>
        </w:rPr>
        <w:t>SIB9</w:t>
      </w:r>
      <w:r w:rsidRPr="0013232F">
        <w:t xml:space="preserve"> contains information related to GPS time and Coordinated Universal Time (UTC);</w:t>
      </w:r>
    </w:p>
    <w:p w14:paraId="6BBD412D" w14:textId="77777777" w:rsidR="00A310C9" w:rsidRPr="0013232F" w:rsidRDefault="00A310C9" w:rsidP="00A310C9">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SIB10</w:t>
      </w:r>
      <w:r w:rsidRPr="0013232F">
        <w:rPr>
          <w:rFonts w:eastAsia="Malgun Gothic"/>
          <w:lang w:eastAsia="ko-KR"/>
        </w:rPr>
        <w:t xml:space="preserve"> contains the Human-Readable Network Names (HRNN) of the NPNs listed in SIB1;</w:t>
      </w:r>
    </w:p>
    <w:p w14:paraId="567A4BAA" w14:textId="77777777" w:rsidR="00A310C9" w:rsidRPr="0013232F" w:rsidRDefault="00A310C9" w:rsidP="00A310C9">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SIB11</w:t>
      </w:r>
      <w:r w:rsidRPr="0013232F">
        <w:rPr>
          <w:rFonts w:eastAsia="Malgun Gothic"/>
          <w:lang w:eastAsia="ko-KR"/>
        </w:rPr>
        <w:t xml:space="preserve"> contains information related to idle/inactive measurements;</w:t>
      </w:r>
    </w:p>
    <w:p w14:paraId="2CB59D63" w14:textId="77777777" w:rsidR="00A310C9" w:rsidRPr="0013232F" w:rsidRDefault="00A310C9" w:rsidP="00A310C9">
      <w:pPr>
        <w:pStyle w:val="B2"/>
      </w:pPr>
      <w:r w:rsidRPr="0013232F">
        <w:t>-</w:t>
      </w:r>
      <w:r w:rsidRPr="0013232F">
        <w:tab/>
      </w:r>
      <w:proofErr w:type="spellStart"/>
      <w:r w:rsidRPr="0013232F">
        <w:rPr>
          <w:i/>
          <w:iCs/>
        </w:rPr>
        <w:t>SIBpos</w:t>
      </w:r>
      <w:proofErr w:type="spellEnd"/>
      <w:r w:rsidRPr="0013232F">
        <w:rPr>
          <w:i/>
          <w:iCs/>
        </w:rPr>
        <w:t xml:space="preserve"> </w:t>
      </w:r>
      <w:r w:rsidRPr="0013232F">
        <w:rPr>
          <w:lang w:eastAsia="zh-CN"/>
        </w:rPr>
        <w:t>contains positioning assistance data as defined in TS 37.355 [43] and TS 38.331 [12]</w:t>
      </w:r>
      <w:r w:rsidRPr="0013232F">
        <w:t>.</w:t>
      </w:r>
    </w:p>
    <w:p w14:paraId="4E63B6A1" w14:textId="77777777" w:rsidR="00A310C9" w:rsidRPr="0013232F" w:rsidRDefault="00A310C9" w:rsidP="00A310C9">
      <w:pPr>
        <w:rPr>
          <w:rFonts w:eastAsia="Malgun Gothic"/>
          <w:lang w:eastAsia="ko-KR"/>
        </w:rPr>
      </w:pPr>
      <w:r w:rsidRPr="0013232F">
        <w:rPr>
          <w:rFonts w:eastAsia="Malgun Gothic"/>
          <w:lang w:eastAsia="ko-KR"/>
        </w:rPr>
        <w:t xml:space="preserve">For </w:t>
      </w:r>
      <w:proofErr w:type="spellStart"/>
      <w:r w:rsidRPr="0013232F">
        <w:rPr>
          <w:rFonts w:eastAsia="Malgun Gothic"/>
          <w:lang w:eastAsia="ko-KR"/>
        </w:rPr>
        <w:t>sidelink</w:t>
      </w:r>
      <w:proofErr w:type="spellEnd"/>
      <w:r w:rsidRPr="0013232F">
        <w:rPr>
          <w:rFonts w:eastAsia="Malgun Gothic"/>
          <w:lang w:eastAsia="ko-KR"/>
        </w:rPr>
        <w:t xml:space="preserve">, </w:t>
      </w:r>
      <w:r w:rsidRPr="0013232F">
        <w:t>Other SI also includes:</w:t>
      </w:r>
    </w:p>
    <w:p w14:paraId="62622C42" w14:textId="77777777" w:rsidR="00A310C9" w:rsidRPr="0013232F" w:rsidRDefault="00A310C9" w:rsidP="00A310C9">
      <w:pPr>
        <w:pStyle w:val="B2"/>
      </w:pPr>
      <w:r w:rsidRPr="0013232F">
        <w:t>-</w:t>
      </w:r>
      <w:r w:rsidRPr="0013232F">
        <w:tab/>
      </w:r>
      <w:r w:rsidRPr="0013232F">
        <w:rPr>
          <w:i/>
        </w:rPr>
        <w:t>SIB12</w:t>
      </w:r>
      <w:r w:rsidRPr="0013232F">
        <w:t xml:space="preserve"> contains information related to NR </w:t>
      </w:r>
      <w:proofErr w:type="spellStart"/>
      <w:r w:rsidRPr="0013232F">
        <w:t>sidelink</w:t>
      </w:r>
      <w:proofErr w:type="spellEnd"/>
      <w:r w:rsidRPr="0013232F">
        <w:t xml:space="preserve"> communication;</w:t>
      </w:r>
    </w:p>
    <w:p w14:paraId="6B48BDC9" w14:textId="77777777" w:rsidR="00A310C9" w:rsidRPr="0013232F" w:rsidRDefault="00A310C9" w:rsidP="00A310C9">
      <w:pPr>
        <w:pStyle w:val="B2"/>
      </w:pPr>
      <w:r w:rsidRPr="0013232F">
        <w:lastRenderedPageBreak/>
        <w:t>-</w:t>
      </w:r>
      <w:r w:rsidRPr="0013232F">
        <w:tab/>
      </w:r>
      <w:r w:rsidRPr="0013232F">
        <w:rPr>
          <w:i/>
        </w:rPr>
        <w:t>SIB13</w:t>
      </w:r>
      <w:r w:rsidRPr="0013232F">
        <w:t xml:space="preserve"> contains information related to </w:t>
      </w:r>
      <w:r w:rsidRPr="0013232F">
        <w:rPr>
          <w:i/>
        </w:rPr>
        <w:t>SystemInformationBlockType</w:t>
      </w:r>
      <w:r w:rsidRPr="0013232F">
        <w:rPr>
          <w:i/>
          <w:lang w:eastAsia="zh-CN"/>
        </w:rPr>
        <w:t xml:space="preserve">21 </w:t>
      </w:r>
      <w:r w:rsidRPr="0013232F">
        <w:t xml:space="preserve">for V2X </w:t>
      </w:r>
      <w:proofErr w:type="spellStart"/>
      <w:r w:rsidRPr="0013232F">
        <w:t>sidelink</w:t>
      </w:r>
      <w:proofErr w:type="spellEnd"/>
      <w:r w:rsidRPr="0013232F">
        <w:t xml:space="preserve"> communication as specified in TS 36.331 clause 5.2.2.28 [29];</w:t>
      </w:r>
    </w:p>
    <w:p w14:paraId="60A5B1BE" w14:textId="77777777" w:rsidR="00A310C9" w:rsidRPr="0013232F" w:rsidRDefault="00A310C9" w:rsidP="00A310C9">
      <w:pPr>
        <w:pStyle w:val="B2"/>
      </w:pPr>
      <w:r w:rsidRPr="0013232F">
        <w:t>-</w:t>
      </w:r>
      <w:r w:rsidRPr="0013232F">
        <w:tab/>
      </w:r>
      <w:r w:rsidRPr="0013232F">
        <w:rPr>
          <w:i/>
        </w:rPr>
        <w:t>SIB14</w:t>
      </w:r>
      <w:r w:rsidRPr="0013232F">
        <w:t xml:space="preserve"> contains information related to </w:t>
      </w:r>
      <w:r w:rsidRPr="0013232F">
        <w:rPr>
          <w:i/>
        </w:rPr>
        <w:t>SystemInformationBlockType</w:t>
      </w:r>
      <w:r w:rsidRPr="0013232F">
        <w:rPr>
          <w:i/>
          <w:lang w:eastAsia="zh-CN"/>
        </w:rPr>
        <w:t xml:space="preserve">26 </w:t>
      </w:r>
      <w:r w:rsidRPr="0013232F">
        <w:t xml:space="preserve">for V2X </w:t>
      </w:r>
      <w:proofErr w:type="spellStart"/>
      <w:r w:rsidRPr="0013232F">
        <w:t>sidelink</w:t>
      </w:r>
      <w:proofErr w:type="spellEnd"/>
      <w:r w:rsidRPr="0013232F">
        <w:t xml:space="preserve"> communication as specified in TS 36.331 clause 5.2.2.33 [29].</w:t>
      </w:r>
    </w:p>
    <w:p w14:paraId="777C62D3" w14:textId="77777777" w:rsidR="00A310C9" w:rsidRPr="005C7E4A" w:rsidRDefault="00A310C9" w:rsidP="00A310C9">
      <w:pPr>
        <w:rPr>
          <w:rFonts w:eastAsia="Malgun Gothic"/>
          <w:color w:val="833C0B" w:themeColor="accent2" w:themeShade="80"/>
          <w:lang w:eastAsia="ko-KR"/>
        </w:rPr>
      </w:pPr>
      <w:r w:rsidRPr="005C7E4A">
        <w:rPr>
          <w:rFonts w:eastAsia="Malgun Gothic"/>
          <w:color w:val="833C0B" w:themeColor="accent2" w:themeShade="80"/>
          <w:lang w:eastAsia="ko-KR"/>
        </w:rPr>
        <w:t xml:space="preserve">For non-terrestrial network, </w:t>
      </w:r>
      <w:r w:rsidRPr="005C7E4A">
        <w:rPr>
          <w:color w:val="833C0B" w:themeColor="accent2" w:themeShade="80"/>
        </w:rPr>
        <w:t>other SI also includes:</w:t>
      </w:r>
    </w:p>
    <w:p w14:paraId="79E83F12" w14:textId="77777777" w:rsidR="00A310C9" w:rsidRPr="005C7E4A" w:rsidRDefault="00A310C9" w:rsidP="00A310C9">
      <w:pPr>
        <w:pStyle w:val="B2"/>
        <w:rPr>
          <w:color w:val="833C0B" w:themeColor="accent2" w:themeShade="80"/>
        </w:rPr>
      </w:pPr>
      <w:r w:rsidRPr="005C7E4A">
        <w:rPr>
          <w:color w:val="833C0B" w:themeColor="accent2" w:themeShade="80"/>
        </w:rPr>
        <w:t>-</w:t>
      </w:r>
      <w:r w:rsidRPr="005C7E4A">
        <w:rPr>
          <w:color w:val="833C0B" w:themeColor="accent2" w:themeShade="80"/>
        </w:rPr>
        <w:tab/>
      </w:r>
      <w:proofErr w:type="spellStart"/>
      <w:r w:rsidRPr="005C7E4A">
        <w:rPr>
          <w:i/>
          <w:color w:val="833C0B" w:themeColor="accent2" w:themeShade="80"/>
        </w:rPr>
        <w:t>SIBx</w:t>
      </w:r>
      <w:proofErr w:type="spellEnd"/>
      <w:r w:rsidRPr="005C7E4A">
        <w:rPr>
          <w:color w:val="833C0B" w:themeColor="accent2" w:themeShade="80"/>
        </w:rPr>
        <w:t xml:space="preserve"> contains NTN-specific parameters;</w:t>
      </w:r>
    </w:p>
    <w:p w14:paraId="4FA0AB40" w14:textId="77777777" w:rsidR="00A310C9" w:rsidRPr="0013232F" w:rsidRDefault="00A310C9" w:rsidP="00A310C9">
      <w:r w:rsidRPr="0013232F">
        <w:t>Figure 7.3-1 below summarises System Information provisioning.</w:t>
      </w:r>
    </w:p>
    <w:p w14:paraId="61D69F4C" w14:textId="77777777" w:rsidR="00A310C9" w:rsidRPr="0013232F" w:rsidRDefault="00A310C9" w:rsidP="00A310C9">
      <w:pPr>
        <w:pStyle w:val="TH"/>
      </w:pPr>
      <w:r w:rsidRPr="0013232F">
        <w:rPr>
          <w:noProof/>
        </w:rPr>
        <w:object w:dxaOrig="4480" w:dyaOrig="5690" w14:anchorId="28C27010">
          <v:shape id="_x0000_i1028" type="#_x0000_t75" alt="" style="width:169.5pt;height:190.5pt;mso-width-percent:0;mso-height-percent:0;mso-width-percent:0;mso-height-percent:0" o:ole="">
            <v:fill o:detectmouseclick="t"/>
            <v:imagedata r:id="rId12" o:title=""/>
            <o:lock v:ext="edit" aspectratio="f"/>
          </v:shape>
          <o:OLEObject Type="Embed" ProgID="Mscgen.Chart" ShapeID="_x0000_i1028" DrawAspect="Content" ObjectID="_1707637274" r:id="rId14">
            <o:FieldCodes>\* MERGEFORMAT</o:FieldCodes>
          </o:OLEObject>
        </w:object>
      </w:r>
    </w:p>
    <w:p w14:paraId="01AA19C7" w14:textId="77777777" w:rsidR="00A310C9" w:rsidRPr="0013232F" w:rsidRDefault="00A310C9" w:rsidP="00A310C9">
      <w:pPr>
        <w:pStyle w:val="TF"/>
        <w:rPr>
          <w:i/>
        </w:rPr>
      </w:pPr>
      <w:r w:rsidRPr="0013232F">
        <w:t>Figure 7.3-1: System Information Provisioning</w:t>
      </w:r>
    </w:p>
    <w:p w14:paraId="75ABA1BC" w14:textId="77777777" w:rsidR="00A310C9" w:rsidRPr="0013232F" w:rsidRDefault="00A310C9" w:rsidP="00A310C9">
      <w:r w:rsidRPr="0013232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54689D36" w14:textId="77777777" w:rsidR="00A310C9" w:rsidRPr="0013232F" w:rsidRDefault="00A310C9" w:rsidP="00A310C9">
      <w:r w:rsidRPr="0013232F">
        <w:t>If the UE cannot determine the full contents of the minimum SI of a cell by receiving from that cell, the UE shall consider that cell as barred.</w:t>
      </w:r>
    </w:p>
    <w:p w14:paraId="4C6405FF" w14:textId="77777777" w:rsidR="00A310C9" w:rsidRPr="0013232F" w:rsidRDefault="00A310C9" w:rsidP="00A310C9">
      <w:r w:rsidRPr="0013232F">
        <w:t>In case of BA, the UE only acquires SI on the active BWP.</w:t>
      </w:r>
    </w:p>
    <w:p w14:paraId="3446D843" w14:textId="77777777" w:rsidR="00A310C9" w:rsidRDefault="00A310C9" w:rsidP="00A310C9"/>
    <w:p w14:paraId="359A6A0B" w14:textId="77777777" w:rsidR="00A310C9" w:rsidRDefault="00A310C9" w:rsidP="00A310C9">
      <w:pPr>
        <w:rPr>
          <w:b/>
          <w:u w:val="single"/>
        </w:rPr>
      </w:pPr>
    </w:p>
    <w:p w14:paraId="4FD38F8D" w14:textId="155C614F" w:rsidR="00A310C9" w:rsidRDefault="00A310C9">
      <w:pPr>
        <w:rPr>
          <w:b/>
          <w:u w:val="single"/>
        </w:rPr>
      </w:pPr>
    </w:p>
    <w:p w14:paraId="140DC574" w14:textId="77777777" w:rsidR="00A310C9" w:rsidRPr="00EF7875" w:rsidRDefault="00A310C9">
      <w:pPr>
        <w:rPr>
          <w:b/>
          <w:u w:val="single"/>
        </w:rPr>
      </w:pPr>
    </w:p>
    <w:p w14:paraId="6EBCEBF6" w14:textId="79123663" w:rsidR="00B80023" w:rsidRDefault="00B80023">
      <w:pPr>
        <w:rPr>
          <w:b/>
          <w:u w:val="single"/>
        </w:rPr>
      </w:pPr>
    </w:p>
    <w:p w14:paraId="5DFB5EEE" w14:textId="3E1599EC" w:rsidR="005C7E4A" w:rsidRDefault="005C7E4A" w:rsidP="005C7E4A">
      <w:pPr>
        <w:pStyle w:val="Titre2"/>
        <w:tabs>
          <w:tab w:val="left" w:pos="576"/>
        </w:tabs>
        <w:ind w:left="576" w:hanging="576"/>
        <w:rPr>
          <w:rFonts w:cs="Times New Roman"/>
        </w:rPr>
      </w:pPr>
      <w:r>
        <w:rPr>
          <w:rFonts w:cs="Times New Roman"/>
        </w:rPr>
        <w:t>2.</w:t>
      </w:r>
      <w:r w:rsidR="00B36336">
        <w:rPr>
          <w:rFonts w:cs="Times New Roman"/>
        </w:rPr>
        <w:t>3</w:t>
      </w:r>
      <w:r>
        <w:rPr>
          <w:rFonts w:cs="Times New Roman"/>
        </w:rPr>
        <w:t xml:space="preserve"> Chapter </w:t>
      </w:r>
      <w:r w:rsidRPr="005C7E4A">
        <w:rPr>
          <w:rFonts w:cs="Times New Roman"/>
        </w:rPr>
        <w:t>16.3.2</w:t>
      </w:r>
      <w:r w:rsidRPr="005C7E4A">
        <w:rPr>
          <w:rFonts w:cs="Times New Roman"/>
        </w:rPr>
        <w:tab/>
        <w:t>AMF and NW Slice Selection</w:t>
      </w:r>
    </w:p>
    <w:p w14:paraId="625D456B" w14:textId="2D4E55BB" w:rsidR="005C7E4A" w:rsidRPr="00B80023" w:rsidRDefault="005C7E4A" w:rsidP="005C7E4A">
      <w:pPr>
        <w:rPr>
          <w:i/>
        </w:rPr>
      </w:pPr>
      <w:r w:rsidRPr="00B80023">
        <w:rPr>
          <w:i/>
        </w:rPr>
        <w:t xml:space="preserve">The rapporteur </w:t>
      </w:r>
      <w:r>
        <w:rPr>
          <w:i/>
        </w:rPr>
        <w:t>introduced this new chapter as per stg2 BL CR from RAN3</w:t>
      </w:r>
      <w:r w:rsidRPr="00B80023">
        <w:rPr>
          <w:i/>
        </w:rPr>
        <w:t>:</w:t>
      </w:r>
    </w:p>
    <w:p w14:paraId="14749C86" w14:textId="59501671" w:rsidR="005C7E4A" w:rsidRDefault="005C7E4A">
      <w:pPr>
        <w:rPr>
          <w:b/>
          <w:u w:val="single"/>
        </w:rPr>
      </w:pPr>
    </w:p>
    <w:p w14:paraId="7079E250" w14:textId="4D002C3C" w:rsidR="005C7E4A" w:rsidRDefault="005C7E4A">
      <w:pPr>
        <w:rPr>
          <w:b/>
          <w:u w:val="single"/>
        </w:rPr>
      </w:pPr>
    </w:p>
    <w:p w14:paraId="3FC8D4FC" w14:textId="77777777" w:rsidR="005C7E4A" w:rsidRPr="006012C7" w:rsidRDefault="005C7E4A" w:rsidP="005C7E4A">
      <w:pPr>
        <w:pStyle w:val="Titre4"/>
      </w:pPr>
      <w:bookmarkStart w:id="9" w:name="_Toc20388065"/>
      <w:bookmarkStart w:id="10" w:name="_Toc29376145"/>
      <w:bookmarkStart w:id="11" w:name="_Toc37232043"/>
      <w:bookmarkStart w:id="12" w:name="_Toc46502120"/>
      <w:bookmarkStart w:id="13" w:name="_Toc51971468"/>
      <w:bookmarkStart w:id="14" w:name="_Toc52551451"/>
      <w:bookmarkStart w:id="15" w:name="_Toc60788103"/>
      <w:r w:rsidRPr="006012C7">
        <w:t>16.3.2.1</w:t>
      </w:r>
      <w:r w:rsidRPr="006012C7">
        <w:tab/>
        <w:t>CN-RAN interaction and internal RAN aspects</w:t>
      </w:r>
      <w:bookmarkEnd w:id="9"/>
      <w:bookmarkEnd w:id="10"/>
      <w:bookmarkEnd w:id="11"/>
      <w:bookmarkEnd w:id="12"/>
      <w:bookmarkEnd w:id="13"/>
      <w:bookmarkEnd w:id="14"/>
      <w:bookmarkEnd w:id="15"/>
    </w:p>
    <w:p w14:paraId="169FA2BD" w14:textId="77777777" w:rsidR="005C7E4A" w:rsidRPr="006012C7" w:rsidRDefault="005C7E4A" w:rsidP="005C7E4A">
      <w:r w:rsidRPr="006012C7">
        <w:t>NG-RAN selects AMF based on a Temp ID or NSSAI provided by the UE over RRC</w:t>
      </w:r>
      <w:r>
        <w:t xml:space="preserve"> </w:t>
      </w:r>
      <w:r w:rsidRPr="005C7E4A">
        <w:rPr>
          <w:color w:val="833C0B" w:themeColor="accent2" w:themeShade="80"/>
        </w:rPr>
        <w:t>as specified in TS 38.410 [16]</w:t>
      </w:r>
      <w:r w:rsidRPr="006012C7">
        <w:t>. The mechanisms used in the RRC protocol are described in the next clause.</w:t>
      </w:r>
    </w:p>
    <w:p w14:paraId="0532E250" w14:textId="77777777" w:rsidR="005C7E4A" w:rsidRPr="006012C7" w:rsidRDefault="005C7E4A" w:rsidP="005C7E4A">
      <w:pPr>
        <w:pStyle w:val="TH"/>
      </w:pPr>
      <w:r w:rsidRPr="006012C7">
        <w:lastRenderedPageBreak/>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5C7E4A" w:rsidRPr="006012C7" w14:paraId="7523C5F8" w14:textId="77777777" w:rsidTr="005C7E4A">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0C20CCA4" w14:textId="77777777" w:rsidR="005C7E4A" w:rsidRPr="006012C7" w:rsidRDefault="005C7E4A" w:rsidP="005C7E4A">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61575E2F" w14:textId="77777777" w:rsidR="005C7E4A" w:rsidRPr="006012C7" w:rsidRDefault="005C7E4A" w:rsidP="005C7E4A">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6FC50A29" w14:textId="77777777" w:rsidR="005C7E4A" w:rsidRPr="006012C7" w:rsidRDefault="005C7E4A" w:rsidP="005C7E4A">
            <w:pPr>
              <w:pStyle w:val="TAH"/>
              <w:spacing w:before="20" w:after="20"/>
              <w:ind w:left="57" w:right="57"/>
            </w:pPr>
            <w:r w:rsidRPr="006012C7">
              <w:t>AMF Selection by NG-RAN</w:t>
            </w:r>
          </w:p>
        </w:tc>
      </w:tr>
      <w:tr w:rsidR="005C7E4A" w:rsidRPr="006012C7" w14:paraId="7A219455" w14:textId="77777777" w:rsidTr="005C7E4A">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786EBDB1" w14:textId="77777777" w:rsidR="005C7E4A" w:rsidRPr="006012C7" w:rsidRDefault="005C7E4A" w:rsidP="005C7E4A">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4B702038" w14:textId="77777777" w:rsidR="005C7E4A" w:rsidRPr="006012C7" w:rsidRDefault="005C7E4A" w:rsidP="005C7E4A">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2790D3FF" w14:textId="77777777" w:rsidR="005C7E4A" w:rsidRPr="006012C7" w:rsidRDefault="005C7E4A" w:rsidP="005C7E4A">
            <w:pPr>
              <w:pStyle w:val="TAC"/>
              <w:spacing w:before="20" w:after="20"/>
              <w:ind w:left="57" w:right="57"/>
            </w:pPr>
            <w:r w:rsidRPr="006012C7">
              <w:t>One of the default AMFs is selected (NOTE)</w:t>
            </w:r>
          </w:p>
        </w:tc>
      </w:tr>
      <w:tr w:rsidR="005C7E4A" w:rsidRPr="006012C7" w14:paraId="4C8BE900" w14:textId="77777777" w:rsidTr="005C7E4A">
        <w:trPr>
          <w:trHeight w:val="240"/>
          <w:jc w:val="center"/>
        </w:trPr>
        <w:tc>
          <w:tcPr>
            <w:tcW w:w="2010" w:type="dxa"/>
            <w:tcBorders>
              <w:top w:val="single" w:sz="4" w:space="0" w:color="auto"/>
            </w:tcBorders>
            <w:noWrap/>
            <w:vAlign w:val="center"/>
          </w:tcPr>
          <w:p w14:paraId="754471A5" w14:textId="77777777" w:rsidR="005C7E4A" w:rsidRPr="006012C7" w:rsidRDefault="005C7E4A" w:rsidP="005C7E4A">
            <w:pPr>
              <w:pStyle w:val="TAC"/>
              <w:spacing w:before="20" w:after="20"/>
              <w:ind w:left="57" w:right="57"/>
            </w:pPr>
            <w:r w:rsidRPr="006012C7">
              <w:t>not available or invalid</w:t>
            </w:r>
          </w:p>
        </w:tc>
        <w:tc>
          <w:tcPr>
            <w:tcW w:w="2052" w:type="dxa"/>
            <w:tcBorders>
              <w:top w:val="single" w:sz="4" w:space="0" w:color="auto"/>
            </w:tcBorders>
            <w:vAlign w:val="center"/>
          </w:tcPr>
          <w:p w14:paraId="5DC8AF04" w14:textId="77777777" w:rsidR="005C7E4A" w:rsidRPr="006012C7" w:rsidRDefault="005C7E4A" w:rsidP="005C7E4A">
            <w:pPr>
              <w:pStyle w:val="TAC"/>
              <w:spacing w:before="20" w:after="20"/>
              <w:ind w:left="57" w:right="57"/>
            </w:pPr>
            <w:r w:rsidRPr="006012C7">
              <w:t>present</w:t>
            </w:r>
          </w:p>
        </w:tc>
        <w:tc>
          <w:tcPr>
            <w:tcW w:w="4159" w:type="dxa"/>
            <w:tcBorders>
              <w:top w:val="single" w:sz="4" w:space="0" w:color="auto"/>
            </w:tcBorders>
            <w:noWrap/>
            <w:vAlign w:val="center"/>
          </w:tcPr>
          <w:p w14:paraId="76EF11D4" w14:textId="77777777" w:rsidR="005C7E4A" w:rsidRPr="006012C7" w:rsidRDefault="005C7E4A" w:rsidP="005C7E4A">
            <w:pPr>
              <w:pStyle w:val="TAC"/>
              <w:spacing w:before="20" w:after="20"/>
              <w:ind w:left="57" w:right="57"/>
            </w:pPr>
            <w:r w:rsidRPr="006012C7">
              <w:t>Selects AMF which supports UE requested slices</w:t>
            </w:r>
          </w:p>
        </w:tc>
      </w:tr>
      <w:tr w:rsidR="005C7E4A" w:rsidRPr="006012C7" w14:paraId="60C21C07" w14:textId="77777777" w:rsidTr="005C7E4A">
        <w:trPr>
          <w:trHeight w:val="240"/>
          <w:jc w:val="center"/>
        </w:trPr>
        <w:tc>
          <w:tcPr>
            <w:tcW w:w="2010" w:type="dxa"/>
            <w:noWrap/>
            <w:vAlign w:val="center"/>
          </w:tcPr>
          <w:p w14:paraId="2E768FED" w14:textId="77777777" w:rsidR="005C7E4A" w:rsidRPr="006012C7" w:rsidRDefault="005C7E4A" w:rsidP="005C7E4A">
            <w:pPr>
              <w:pStyle w:val="TAC"/>
              <w:spacing w:before="20" w:after="20"/>
              <w:ind w:left="57" w:right="57"/>
            </w:pPr>
            <w:r w:rsidRPr="006012C7">
              <w:t>valid</w:t>
            </w:r>
          </w:p>
        </w:tc>
        <w:tc>
          <w:tcPr>
            <w:tcW w:w="2052" w:type="dxa"/>
            <w:vAlign w:val="center"/>
          </w:tcPr>
          <w:p w14:paraId="157C324B" w14:textId="77777777" w:rsidR="005C7E4A" w:rsidRPr="006012C7" w:rsidRDefault="005C7E4A" w:rsidP="005C7E4A">
            <w:pPr>
              <w:pStyle w:val="TAC"/>
              <w:spacing w:before="20" w:after="20"/>
              <w:ind w:left="57" w:right="57"/>
            </w:pPr>
            <w:r w:rsidRPr="006012C7">
              <w:t>not available, or present</w:t>
            </w:r>
          </w:p>
        </w:tc>
        <w:tc>
          <w:tcPr>
            <w:tcW w:w="4159" w:type="dxa"/>
            <w:noWrap/>
            <w:vAlign w:val="center"/>
          </w:tcPr>
          <w:p w14:paraId="58A22DC1" w14:textId="77777777" w:rsidR="005C7E4A" w:rsidRPr="006012C7" w:rsidRDefault="005C7E4A" w:rsidP="005C7E4A">
            <w:pPr>
              <w:pStyle w:val="TAC"/>
              <w:spacing w:before="20" w:after="20"/>
              <w:ind w:left="57" w:right="57"/>
            </w:pPr>
            <w:r w:rsidRPr="006012C7">
              <w:t>Selects AMF per CN identity information in Temp ID</w:t>
            </w:r>
          </w:p>
        </w:tc>
      </w:tr>
      <w:tr w:rsidR="005C7E4A" w:rsidRPr="006012C7" w14:paraId="2E6ADCB8" w14:textId="77777777" w:rsidTr="005C7E4A">
        <w:trPr>
          <w:trHeight w:val="240"/>
          <w:jc w:val="center"/>
        </w:trPr>
        <w:tc>
          <w:tcPr>
            <w:tcW w:w="8221" w:type="dxa"/>
            <w:gridSpan w:val="3"/>
            <w:noWrap/>
            <w:vAlign w:val="center"/>
          </w:tcPr>
          <w:p w14:paraId="11BA2D5C" w14:textId="77777777" w:rsidR="005C7E4A" w:rsidRPr="006012C7" w:rsidRDefault="005C7E4A" w:rsidP="005C7E4A">
            <w:pPr>
              <w:pStyle w:val="TAN"/>
            </w:pPr>
            <w:r w:rsidRPr="006012C7">
              <w:t>NOTE:</w:t>
            </w:r>
            <w:r w:rsidRPr="006012C7">
              <w:tab/>
              <w:t>The set of default AMFs is configured in the NG-RAN nodes via OAM.</w:t>
            </w:r>
          </w:p>
        </w:tc>
      </w:tr>
    </w:tbl>
    <w:p w14:paraId="54A23E75" w14:textId="77777777" w:rsidR="005C7E4A" w:rsidRDefault="005C7E4A" w:rsidP="005C7E4A"/>
    <w:p w14:paraId="1AADD0CB" w14:textId="77777777" w:rsidR="005C7E4A" w:rsidRDefault="005C7E4A">
      <w:pPr>
        <w:rPr>
          <w:b/>
          <w:u w:val="single"/>
        </w:rPr>
      </w:pPr>
    </w:p>
    <w:p w14:paraId="32A0CE49" w14:textId="1E19809D" w:rsidR="005C7E4A" w:rsidRDefault="005C7E4A">
      <w:pPr>
        <w:rPr>
          <w:b/>
          <w:u w:val="single"/>
        </w:rPr>
      </w:pPr>
    </w:p>
    <w:p w14:paraId="5B276EE7" w14:textId="7785AF9C" w:rsidR="00B36336" w:rsidRDefault="00B36336" w:rsidP="00B36336">
      <w:pPr>
        <w:rPr>
          <w:rFonts w:cs="Arial"/>
          <w:b/>
          <w:color w:val="000000"/>
        </w:rPr>
      </w:pPr>
      <w:r>
        <w:rPr>
          <w:rFonts w:cs="Arial"/>
          <w:b/>
          <w:color w:val="000000"/>
        </w:rPr>
        <w:t>Question 2.3: Do companies agree with the proposed text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B36336" w14:paraId="31C1864F" w14:textId="77777777" w:rsidTr="00086012">
        <w:tc>
          <w:tcPr>
            <w:tcW w:w="1496" w:type="dxa"/>
            <w:shd w:val="clear" w:color="auto" w:fill="E7E6E6"/>
          </w:tcPr>
          <w:p w14:paraId="12D67BC6" w14:textId="77777777" w:rsidR="00B36336" w:rsidRDefault="00B36336" w:rsidP="00086012">
            <w:pPr>
              <w:jc w:val="center"/>
              <w:rPr>
                <w:b/>
                <w:lang w:eastAsia="sv-SE"/>
              </w:rPr>
            </w:pPr>
            <w:r>
              <w:rPr>
                <w:b/>
                <w:lang w:eastAsia="sv-SE"/>
              </w:rPr>
              <w:t>Company</w:t>
            </w:r>
          </w:p>
        </w:tc>
        <w:tc>
          <w:tcPr>
            <w:tcW w:w="2009" w:type="dxa"/>
            <w:shd w:val="clear" w:color="auto" w:fill="E7E6E6"/>
          </w:tcPr>
          <w:p w14:paraId="495704F7" w14:textId="77777777" w:rsidR="00B36336" w:rsidRDefault="00B36336" w:rsidP="00086012">
            <w:pPr>
              <w:jc w:val="center"/>
              <w:rPr>
                <w:b/>
                <w:lang w:eastAsia="sv-SE"/>
              </w:rPr>
            </w:pPr>
            <w:r>
              <w:rPr>
                <w:b/>
                <w:lang w:eastAsia="sv-SE"/>
              </w:rPr>
              <w:t>Agree/Disagree</w:t>
            </w:r>
          </w:p>
        </w:tc>
        <w:tc>
          <w:tcPr>
            <w:tcW w:w="6210" w:type="dxa"/>
            <w:shd w:val="clear" w:color="auto" w:fill="E7E6E6"/>
          </w:tcPr>
          <w:p w14:paraId="2A664DC0" w14:textId="77777777" w:rsidR="00B36336" w:rsidRDefault="00B36336" w:rsidP="00086012">
            <w:pPr>
              <w:jc w:val="center"/>
              <w:rPr>
                <w:b/>
                <w:lang w:eastAsia="sv-SE"/>
              </w:rPr>
            </w:pPr>
            <w:r>
              <w:rPr>
                <w:b/>
                <w:lang w:eastAsia="sv-SE"/>
              </w:rPr>
              <w:t>Comments/Suggestions</w:t>
            </w:r>
          </w:p>
        </w:tc>
      </w:tr>
      <w:tr w:rsidR="00B36336" w14:paraId="58D95CF0" w14:textId="77777777" w:rsidTr="00086012">
        <w:tc>
          <w:tcPr>
            <w:tcW w:w="1496" w:type="dxa"/>
            <w:shd w:val="clear" w:color="auto" w:fill="auto"/>
          </w:tcPr>
          <w:p w14:paraId="684A4A15" w14:textId="4A6EE1D1" w:rsidR="00B36336" w:rsidRDefault="008747D0" w:rsidP="00086012">
            <w:pPr>
              <w:rPr>
                <w:rFonts w:eastAsia="DengXian"/>
              </w:rPr>
            </w:pPr>
            <w:r>
              <w:rPr>
                <w:rFonts w:eastAsia="DengXian"/>
              </w:rPr>
              <w:t>ESA</w:t>
            </w:r>
          </w:p>
        </w:tc>
        <w:tc>
          <w:tcPr>
            <w:tcW w:w="2009" w:type="dxa"/>
            <w:shd w:val="clear" w:color="auto" w:fill="auto"/>
          </w:tcPr>
          <w:p w14:paraId="0508E91D" w14:textId="180F9CDD" w:rsidR="00B36336" w:rsidRDefault="008747D0" w:rsidP="00086012">
            <w:pPr>
              <w:rPr>
                <w:rFonts w:eastAsia="DengXian"/>
              </w:rPr>
            </w:pPr>
            <w:r>
              <w:rPr>
                <w:rFonts w:eastAsia="DengXian"/>
              </w:rPr>
              <w:t>Agree</w:t>
            </w:r>
          </w:p>
        </w:tc>
        <w:tc>
          <w:tcPr>
            <w:tcW w:w="6210" w:type="dxa"/>
            <w:shd w:val="clear" w:color="auto" w:fill="auto"/>
          </w:tcPr>
          <w:p w14:paraId="41E3BD13" w14:textId="77777777" w:rsidR="00B36336" w:rsidRDefault="00B36336" w:rsidP="00086012">
            <w:pPr>
              <w:rPr>
                <w:rFonts w:eastAsia="DengXian"/>
              </w:rPr>
            </w:pPr>
          </w:p>
        </w:tc>
      </w:tr>
      <w:tr w:rsidR="00C0728E" w14:paraId="0AEC6BE3" w14:textId="77777777" w:rsidTr="00B97BA5">
        <w:tc>
          <w:tcPr>
            <w:tcW w:w="1496" w:type="dxa"/>
            <w:shd w:val="clear" w:color="auto" w:fill="auto"/>
          </w:tcPr>
          <w:p w14:paraId="681A0A1F" w14:textId="77777777" w:rsidR="00C0728E" w:rsidRDefault="00C0728E" w:rsidP="00B97BA5">
            <w:pPr>
              <w:rPr>
                <w:rFonts w:eastAsia="DengXian"/>
              </w:rPr>
            </w:pPr>
            <w:r>
              <w:rPr>
                <w:rFonts w:eastAsia="DengXian" w:hint="eastAsia"/>
              </w:rPr>
              <w:t>L</w:t>
            </w:r>
            <w:r>
              <w:rPr>
                <w:rFonts w:eastAsia="DengXian"/>
              </w:rPr>
              <w:t>enovo</w:t>
            </w:r>
          </w:p>
        </w:tc>
        <w:tc>
          <w:tcPr>
            <w:tcW w:w="2009" w:type="dxa"/>
            <w:shd w:val="clear" w:color="auto" w:fill="auto"/>
          </w:tcPr>
          <w:p w14:paraId="4A0343A4" w14:textId="77777777" w:rsidR="00C0728E" w:rsidRDefault="00C0728E" w:rsidP="00B97BA5">
            <w:pPr>
              <w:rPr>
                <w:rFonts w:eastAsia="DengXian"/>
              </w:rPr>
            </w:pPr>
            <w:r>
              <w:rPr>
                <w:rFonts w:eastAsia="DengXian" w:hint="eastAsia"/>
              </w:rPr>
              <w:t>A</w:t>
            </w:r>
            <w:r>
              <w:rPr>
                <w:rFonts w:eastAsia="DengXian"/>
              </w:rPr>
              <w:t>gree</w:t>
            </w:r>
          </w:p>
        </w:tc>
        <w:tc>
          <w:tcPr>
            <w:tcW w:w="6210" w:type="dxa"/>
            <w:shd w:val="clear" w:color="auto" w:fill="auto"/>
          </w:tcPr>
          <w:p w14:paraId="7A46D87F" w14:textId="77777777" w:rsidR="00C0728E" w:rsidRDefault="00C0728E" w:rsidP="00B97BA5">
            <w:pPr>
              <w:rPr>
                <w:rFonts w:eastAsia="DengXian"/>
              </w:rPr>
            </w:pPr>
          </w:p>
        </w:tc>
      </w:tr>
      <w:tr w:rsidR="006C62E0" w14:paraId="26937903" w14:textId="77777777" w:rsidTr="00086012">
        <w:tc>
          <w:tcPr>
            <w:tcW w:w="1496" w:type="dxa"/>
            <w:shd w:val="clear" w:color="auto" w:fill="auto"/>
          </w:tcPr>
          <w:p w14:paraId="424420AD" w14:textId="43D7D040" w:rsidR="006C62E0" w:rsidRDefault="006C62E0" w:rsidP="006C62E0">
            <w:pPr>
              <w:rPr>
                <w:rFonts w:eastAsia="DengXian"/>
              </w:rPr>
            </w:pPr>
          </w:p>
        </w:tc>
        <w:tc>
          <w:tcPr>
            <w:tcW w:w="2009" w:type="dxa"/>
            <w:shd w:val="clear" w:color="auto" w:fill="auto"/>
          </w:tcPr>
          <w:p w14:paraId="4AA65FDE" w14:textId="77777777" w:rsidR="006C62E0" w:rsidRDefault="006C62E0" w:rsidP="006C62E0">
            <w:pPr>
              <w:rPr>
                <w:rFonts w:eastAsia="DengXian"/>
              </w:rPr>
            </w:pPr>
          </w:p>
        </w:tc>
        <w:tc>
          <w:tcPr>
            <w:tcW w:w="6210" w:type="dxa"/>
            <w:shd w:val="clear" w:color="auto" w:fill="auto"/>
          </w:tcPr>
          <w:p w14:paraId="6BB8AB60" w14:textId="4D6F59E0" w:rsidR="006C62E0" w:rsidRDefault="006C62E0" w:rsidP="006C62E0">
            <w:pPr>
              <w:rPr>
                <w:rFonts w:eastAsia="DengXian"/>
              </w:rPr>
            </w:pPr>
          </w:p>
        </w:tc>
      </w:tr>
    </w:tbl>
    <w:p w14:paraId="25CF57A1" w14:textId="77777777" w:rsidR="00B36336" w:rsidRDefault="00B36336" w:rsidP="00B36336">
      <w:pPr>
        <w:rPr>
          <w:b/>
          <w:u w:val="single"/>
          <w:lang w:eastAsia="en-GB"/>
        </w:rPr>
      </w:pPr>
    </w:p>
    <w:p w14:paraId="1E61794E" w14:textId="77777777" w:rsidR="00B36336" w:rsidRDefault="00B36336" w:rsidP="00B36336">
      <w:pPr>
        <w:pStyle w:val="Doc-text2"/>
        <w:ind w:left="0" w:firstLine="0"/>
        <w:rPr>
          <w:rFonts w:eastAsia="DengXian"/>
          <w:b/>
          <w:u w:val="single"/>
          <w:lang w:val="en-US"/>
        </w:rPr>
      </w:pPr>
      <w:r>
        <w:rPr>
          <w:rFonts w:eastAsia="DengXian"/>
          <w:b/>
          <w:u w:val="single"/>
          <w:lang w:val="en-US"/>
        </w:rPr>
        <w:t>[Rapporteur summary]:</w:t>
      </w:r>
    </w:p>
    <w:p w14:paraId="1C77798F" w14:textId="77777777" w:rsidR="00B36336" w:rsidRDefault="00B36336" w:rsidP="00B36336">
      <w:pPr>
        <w:pStyle w:val="Commentaire"/>
      </w:pPr>
    </w:p>
    <w:p w14:paraId="2E7F1CB8" w14:textId="7EA13CF9" w:rsidR="00B36336" w:rsidRDefault="0093419E" w:rsidP="00B36336">
      <w:pPr>
        <w:pStyle w:val="Commentaire"/>
      </w:pPr>
      <w:r>
        <w:t>The proposed text is agreed</w:t>
      </w:r>
    </w:p>
    <w:p w14:paraId="5367BACF" w14:textId="77777777" w:rsidR="00B36336" w:rsidRDefault="00B36336">
      <w:pPr>
        <w:rPr>
          <w:b/>
          <w:u w:val="single"/>
        </w:rPr>
      </w:pPr>
    </w:p>
    <w:p w14:paraId="26FF0CCC" w14:textId="0AE6521E" w:rsidR="005C7E4A" w:rsidRDefault="005C7E4A">
      <w:pPr>
        <w:rPr>
          <w:b/>
          <w:u w:val="single"/>
        </w:rPr>
      </w:pPr>
    </w:p>
    <w:p w14:paraId="40E9128E" w14:textId="77777777" w:rsidR="005C7E4A" w:rsidRDefault="005C7E4A">
      <w:pPr>
        <w:rPr>
          <w:b/>
          <w:u w:val="single"/>
        </w:rPr>
      </w:pPr>
    </w:p>
    <w:p w14:paraId="60B541E3" w14:textId="3A1B657F" w:rsidR="00B80023" w:rsidRDefault="00B80023" w:rsidP="00B80023">
      <w:pPr>
        <w:pStyle w:val="Titre2"/>
        <w:tabs>
          <w:tab w:val="left" w:pos="576"/>
        </w:tabs>
        <w:ind w:left="576" w:hanging="576"/>
        <w:rPr>
          <w:rFonts w:cs="Times New Roman"/>
        </w:rPr>
      </w:pPr>
      <w:r>
        <w:rPr>
          <w:rFonts w:cs="Times New Roman"/>
        </w:rPr>
        <w:t>2.</w:t>
      </w:r>
      <w:r w:rsidR="005D2147">
        <w:rPr>
          <w:rFonts w:cs="Times New Roman"/>
        </w:rPr>
        <w:t>4</w:t>
      </w:r>
      <w:r>
        <w:rPr>
          <w:rFonts w:cs="Times New Roman"/>
        </w:rPr>
        <w:t xml:space="preserve"> Chapter </w:t>
      </w:r>
      <w:r w:rsidRPr="00B80023">
        <w:rPr>
          <w:rFonts w:cs="Times New Roman"/>
        </w:rPr>
        <w:t>16.x.2 User Plane aspects</w:t>
      </w:r>
    </w:p>
    <w:p w14:paraId="396EDF93" w14:textId="77777777" w:rsidR="00B36336" w:rsidRPr="00B80023" w:rsidRDefault="00B36336" w:rsidP="00B36336">
      <w:pPr>
        <w:rPr>
          <w:i/>
        </w:rPr>
      </w:pPr>
      <w:r w:rsidRPr="00B80023">
        <w:rPr>
          <w:i/>
        </w:rPr>
        <w:t xml:space="preserve">The rapporteur </w:t>
      </w:r>
      <w:r>
        <w:rPr>
          <w:i/>
        </w:rPr>
        <w:t>recall here under the text as outcomes of the post RAN2#116-bis-e email discussion without ENs</w:t>
      </w:r>
      <w:r w:rsidRPr="00B80023">
        <w:rPr>
          <w:i/>
        </w:rPr>
        <w:t>:</w:t>
      </w:r>
    </w:p>
    <w:p w14:paraId="3254037C" w14:textId="77777777" w:rsidR="00E21D80" w:rsidRDefault="00E21D80">
      <w:pPr>
        <w:rPr>
          <w:sz w:val="32"/>
          <w:szCs w:val="32"/>
        </w:rPr>
      </w:pPr>
    </w:p>
    <w:p w14:paraId="5FFC71E8" w14:textId="77777777" w:rsidR="00B36336" w:rsidRPr="00B36336" w:rsidRDefault="00B36336" w:rsidP="00B36336">
      <w:pPr>
        <w:pStyle w:val="Corpsdetexte"/>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t>The UEs may be configured to report information about the UE specific Timing Advance pre-compensation during Random Access procedure in Idle/Inactive states.</w:t>
      </w:r>
    </w:p>
    <w:p w14:paraId="72AABD7A" w14:textId="77777777" w:rsidR="00B36336" w:rsidRPr="00B36336" w:rsidRDefault="00B36336" w:rsidP="00B36336">
      <w:pPr>
        <w:pStyle w:val="Corpsdetexte"/>
        <w:rPr>
          <w:rFonts w:ascii="Times New Roman" w:hAnsi="Times New Roman"/>
          <w:color w:val="833C0B" w:themeColor="accent2" w:themeShade="80"/>
          <w:lang w:val="en-US"/>
        </w:rPr>
      </w:pPr>
      <w:bookmarkStart w:id="16" w:name="OLE_LINK69"/>
      <w:bookmarkStart w:id="17" w:name="OLE_LINK70"/>
      <w:r w:rsidRPr="00B36336">
        <w:rPr>
          <w:rFonts w:ascii="Times New Roman" w:hAnsi="Times New Roman"/>
          <w:color w:val="833C0B" w:themeColor="accent2" w:themeShade="80"/>
          <w:lang w:val="en-US"/>
        </w:rPr>
        <w:t>The UEs may also be configured to report information about the UE specific Timing Advance pre-compensation in connected mode using event-triggered reporting</w:t>
      </w:r>
      <w:bookmarkStart w:id="18" w:name="OLE_LINK66"/>
      <w:bookmarkStart w:id="19" w:name="OLE_LINK68"/>
      <w:bookmarkStart w:id="20" w:name="OLE_LINK67"/>
      <w:bookmarkEnd w:id="16"/>
      <w:bookmarkEnd w:id="17"/>
      <w:r w:rsidRPr="00B36336">
        <w:rPr>
          <w:rFonts w:ascii="Times New Roman" w:hAnsi="Times New Roman"/>
          <w:color w:val="833C0B" w:themeColor="accent2" w:themeShade="80"/>
          <w:lang w:val="en-US"/>
        </w:rPr>
        <w:t>.</w:t>
      </w:r>
      <w:bookmarkEnd w:id="18"/>
      <w:bookmarkEnd w:id="19"/>
      <w:bookmarkEnd w:id="20"/>
    </w:p>
    <w:p w14:paraId="0A18034E" w14:textId="77777777" w:rsidR="00B36336" w:rsidRPr="00B36336" w:rsidRDefault="00B36336" w:rsidP="00B36336">
      <w:pPr>
        <w:pStyle w:val="Corpsdetexte"/>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t>To accommodate the long propagation delays, HARQ procedure is adapted as follow:</w:t>
      </w:r>
    </w:p>
    <w:p w14:paraId="56437CFC" w14:textId="77777777" w:rsidR="00B36336" w:rsidRPr="00B36336" w:rsidRDefault="00B36336" w:rsidP="00B36336">
      <w:pPr>
        <w:pStyle w:val="Corpsdetexte"/>
        <w:numPr>
          <w:ilvl w:val="0"/>
          <w:numId w:val="18"/>
        </w:numPr>
        <w:spacing w:line="240" w:lineRule="auto"/>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t>For downlink, HARQ feedback can be enabled or disabled</w:t>
      </w:r>
      <w:r w:rsidRPr="00B36336">
        <w:rPr>
          <w:color w:val="833C0B" w:themeColor="accent2" w:themeShade="80"/>
        </w:rPr>
        <w:t xml:space="preserve"> </w:t>
      </w:r>
      <w:r w:rsidRPr="00B36336">
        <w:rPr>
          <w:rFonts w:ascii="Times New Roman" w:hAnsi="Times New Roman"/>
          <w:color w:val="833C0B" w:themeColor="accent2" w:themeShade="80"/>
          <w:lang w:val="en-US"/>
        </w:rPr>
        <w:t>per HARQ process.</w:t>
      </w:r>
    </w:p>
    <w:p w14:paraId="761EAB7B" w14:textId="77777777" w:rsidR="00B36336" w:rsidRPr="00B36336" w:rsidRDefault="00B36336" w:rsidP="00B36336">
      <w:pPr>
        <w:pStyle w:val="Corpsdetexte"/>
        <w:numPr>
          <w:ilvl w:val="0"/>
          <w:numId w:val="18"/>
        </w:numPr>
        <w:spacing w:line="240" w:lineRule="auto"/>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t xml:space="preserve">For dynamic grants on uplink, UEs may be configured with an [UL HARQ state] per HARQ process that controls the DRX behavior. </w:t>
      </w:r>
    </w:p>
    <w:p w14:paraId="11A58905" w14:textId="77777777" w:rsidR="00B36336" w:rsidRPr="00B36336" w:rsidRDefault="00B36336" w:rsidP="00B36336">
      <w:pPr>
        <w:pStyle w:val="NO"/>
        <w:rPr>
          <w:color w:val="833C0B" w:themeColor="accent2" w:themeShade="80"/>
          <w:lang w:val="en-US"/>
        </w:rPr>
      </w:pPr>
      <w:r w:rsidRPr="00B36336">
        <w:rPr>
          <w:color w:val="833C0B" w:themeColor="accent2" w:themeShade="80"/>
          <w:lang w:val="en-US"/>
        </w:rPr>
        <w:t>NOTE:  It is up to network implementation to ensure proper configuration of HARQ feedback (i.e. enabled or disabled) for HARQ processes used by an SPS configuration and of HARQ mode for HARQ processes used by a CG configuration.</w:t>
      </w:r>
    </w:p>
    <w:p w14:paraId="168637B2" w14:textId="77777777" w:rsidR="00B36336" w:rsidRPr="00B36336" w:rsidRDefault="00B36336" w:rsidP="00B36336">
      <w:pPr>
        <w:rPr>
          <w:color w:val="833C0B" w:themeColor="accent2" w:themeShade="80"/>
          <w:lang w:val="en-US"/>
        </w:rPr>
      </w:pPr>
    </w:p>
    <w:p w14:paraId="3F6B956A" w14:textId="77777777" w:rsidR="00B36336" w:rsidRPr="00B36336" w:rsidRDefault="00B36336" w:rsidP="00B36336">
      <w:pPr>
        <w:pStyle w:val="Corpsdetexte"/>
        <w:rPr>
          <w:rFonts w:ascii="Times New Roman" w:hAnsi="Times New Roman"/>
          <w:color w:val="833C0B" w:themeColor="accent2" w:themeShade="80"/>
          <w:lang w:val="en-US"/>
        </w:rPr>
      </w:pPr>
      <w:r w:rsidRPr="00B36336">
        <w:rPr>
          <w:rFonts w:ascii="Times New Roman" w:hAnsi="Times New Roman" w:hint="eastAsia"/>
          <w:color w:val="833C0B" w:themeColor="accent2" w:themeShade="80"/>
          <w:lang w:val="en-US"/>
        </w:rPr>
        <w:t xml:space="preserve">A LCH can be configured with a </w:t>
      </w:r>
      <w:r w:rsidRPr="00B36336">
        <w:rPr>
          <w:rFonts w:ascii="Times New Roman" w:hAnsi="Times New Roman"/>
          <w:color w:val="833C0B" w:themeColor="accent2" w:themeShade="80"/>
          <w:lang w:val="en-US"/>
        </w:rPr>
        <w:t>uplinkHARQ-DRX-LCP-Mode-r17</w:t>
      </w:r>
      <w:r w:rsidRPr="00B36336">
        <w:rPr>
          <w:rFonts w:ascii="Times New Roman" w:hAnsi="Times New Roman" w:hint="eastAsia"/>
          <w:color w:val="833C0B" w:themeColor="accent2" w:themeShade="80"/>
          <w:lang w:val="en-US"/>
        </w:rPr>
        <w:t>, if configured it can only be mapped to a HARQ process with the same mode.</w:t>
      </w:r>
    </w:p>
    <w:p w14:paraId="750705D0" w14:textId="018C3B34" w:rsidR="00B36336" w:rsidRDefault="00B36336">
      <w:pPr>
        <w:rPr>
          <w:b/>
          <w:u w:val="single"/>
        </w:rPr>
      </w:pPr>
    </w:p>
    <w:p w14:paraId="7BC7F874" w14:textId="77777777" w:rsidR="00B36336" w:rsidRDefault="00B36336">
      <w:pPr>
        <w:rPr>
          <w:b/>
          <w:u w:val="single"/>
        </w:rPr>
      </w:pPr>
    </w:p>
    <w:p w14:paraId="0ECBF880" w14:textId="77777777" w:rsidR="00E21D80" w:rsidRDefault="00E21D80">
      <w:pPr>
        <w:rPr>
          <w:b/>
          <w:u w:val="single"/>
        </w:rPr>
      </w:pPr>
    </w:p>
    <w:p w14:paraId="4208ECB7" w14:textId="396D5552" w:rsidR="00E21D80" w:rsidRDefault="003B50B9">
      <w:pPr>
        <w:rPr>
          <w:rFonts w:cs="Arial"/>
          <w:b/>
          <w:color w:val="000000"/>
        </w:rPr>
      </w:pPr>
      <w:r>
        <w:rPr>
          <w:rFonts w:cs="Arial"/>
          <w:b/>
          <w:color w:val="000000"/>
        </w:rPr>
        <w:t>Question 2.</w:t>
      </w:r>
      <w:r w:rsidR="005D2147">
        <w:rPr>
          <w:rFonts w:cs="Arial"/>
          <w:b/>
          <w:color w:val="000000"/>
        </w:rPr>
        <w:t>4</w:t>
      </w:r>
      <w:r>
        <w:rPr>
          <w:rFonts w:cs="Arial"/>
          <w:b/>
          <w:color w:val="000000"/>
        </w:rPr>
        <w:t xml:space="preserve">: </w:t>
      </w:r>
      <w:r w:rsidR="00086012">
        <w:rPr>
          <w:rFonts w:cs="Arial"/>
          <w:b/>
          <w:color w:val="000000"/>
        </w:rPr>
        <w:t>Do companies agree with the proposed text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21D80" w14:paraId="3D471190" w14:textId="77777777">
        <w:tc>
          <w:tcPr>
            <w:tcW w:w="1496" w:type="dxa"/>
            <w:shd w:val="clear" w:color="auto" w:fill="E7E6E6"/>
          </w:tcPr>
          <w:p w14:paraId="6B6DF461" w14:textId="77777777" w:rsidR="00E21D80" w:rsidRDefault="003B50B9">
            <w:pPr>
              <w:jc w:val="center"/>
              <w:rPr>
                <w:b/>
                <w:lang w:eastAsia="sv-SE"/>
              </w:rPr>
            </w:pPr>
            <w:r>
              <w:rPr>
                <w:b/>
                <w:lang w:eastAsia="sv-SE"/>
              </w:rPr>
              <w:t>Company</w:t>
            </w:r>
          </w:p>
        </w:tc>
        <w:tc>
          <w:tcPr>
            <w:tcW w:w="2009" w:type="dxa"/>
            <w:shd w:val="clear" w:color="auto" w:fill="E7E6E6"/>
          </w:tcPr>
          <w:p w14:paraId="74452D83" w14:textId="77777777" w:rsidR="00E21D80" w:rsidRDefault="003B50B9">
            <w:pPr>
              <w:jc w:val="center"/>
              <w:rPr>
                <w:b/>
                <w:lang w:eastAsia="sv-SE"/>
              </w:rPr>
            </w:pPr>
            <w:r>
              <w:rPr>
                <w:b/>
                <w:lang w:eastAsia="sv-SE"/>
              </w:rPr>
              <w:t>Agree/Disagree</w:t>
            </w:r>
          </w:p>
        </w:tc>
        <w:tc>
          <w:tcPr>
            <w:tcW w:w="6210" w:type="dxa"/>
            <w:shd w:val="clear" w:color="auto" w:fill="E7E6E6"/>
          </w:tcPr>
          <w:p w14:paraId="1CEFF999" w14:textId="4E0FA754" w:rsidR="00E21D80" w:rsidRDefault="00086012">
            <w:pPr>
              <w:jc w:val="center"/>
              <w:rPr>
                <w:b/>
                <w:lang w:eastAsia="sv-SE"/>
              </w:rPr>
            </w:pPr>
            <w:r>
              <w:rPr>
                <w:b/>
                <w:lang w:eastAsia="sv-SE"/>
              </w:rPr>
              <w:t>Comments/Suggestions</w:t>
            </w:r>
          </w:p>
        </w:tc>
      </w:tr>
      <w:tr w:rsidR="00B36336" w14:paraId="64AAAEC4" w14:textId="77777777" w:rsidTr="005C7E4A">
        <w:tc>
          <w:tcPr>
            <w:tcW w:w="1496" w:type="dxa"/>
            <w:shd w:val="clear" w:color="auto" w:fill="auto"/>
          </w:tcPr>
          <w:p w14:paraId="7B06FC05" w14:textId="3664D121" w:rsidR="00B36336" w:rsidRDefault="008C58FA" w:rsidP="005C7E4A">
            <w:pPr>
              <w:rPr>
                <w:rFonts w:eastAsia="DengXian"/>
              </w:rPr>
            </w:pPr>
            <w:proofErr w:type="spellStart"/>
            <w:r>
              <w:rPr>
                <w:rFonts w:eastAsia="DengXian"/>
              </w:rPr>
              <w:t>InterDigital</w:t>
            </w:r>
            <w:proofErr w:type="spellEnd"/>
          </w:p>
        </w:tc>
        <w:tc>
          <w:tcPr>
            <w:tcW w:w="2009" w:type="dxa"/>
            <w:shd w:val="clear" w:color="auto" w:fill="auto"/>
          </w:tcPr>
          <w:p w14:paraId="55FF395C" w14:textId="07C99645" w:rsidR="00B36336" w:rsidRDefault="008C58FA" w:rsidP="005C7E4A">
            <w:pPr>
              <w:rPr>
                <w:rFonts w:eastAsia="DengXian"/>
              </w:rPr>
            </w:pPr>
            <w:r>
              <w:rPr>
                <w:rFonts w:eastAsia="DengXian"/>
              </w:rPr>
              <w:t>Agree with comments</w:t>
            </w:r>
          </w:p>
        </w:tc>
        <w:tc>
          <w:tcPr>
            <w:tcW w:w="6210" w:type="dxa"/>
            <w:shd w:val="clear" w:color="auto" w:fill="auto"/>
          </w:tcPr>
          <w:p w14:paraId="53EFBB59" w14:textId="6B54CA1A" w:rsidR="00B36336" w:rsidRDefault="008C58FA" w:rsidP="00D80AD9">
            <w:pPr>
              <w:pStyle w:val="Corpsdetexte"/>
              <w:rPr>
                <w:rFonts w:ascii="Times New Roman" w:hAnsi="Times New Roman"/>
              </w:rPr>
            </w:pPr>
            <w:r>
              <w:rPr>
                <w:rFonts w:ascii="Times New Roman" w:hAnsi="Times New Roman"/>
              </w:rPr>
              <w:t xml:space="preserve">We have a few </w:t>
            </w:r>
            <w:r w:rsidR="00413ECF">
              <w:rPr>
                <w:rFonts w:ascii="Times New Roman" w:hAnsi="Times New Roman"/>
              </w:rPr>
              <w:t>comments</w:t>
            </w:r>
            <w:r>
              <w:rPr>
                <w:rFonts w:ascii="Times New Roman" w:hAnsi="Times New Roman"/>
              </w:rPr>
              <w:t xml:space="preserve"> on wording</w:t>
            </w:r>
            <w:r w:rsidR="00940299">
              <w:rPr>
                <w:rFonts w:ascii="Times New Roman" w:hAnsi="Times New Roman"/>
              </w:rPr>
              <w:t xml:space="preserve"> to help align the DL and UL modifications to HARQ</w:t>
            </w:r>
            <w:r w:rsidR="004607E4">
              <w:rPr>
                <w:rFonts w:ascii="Times New Roman" w:hAnsi="Times New Roman"/>
              </w:rPr>
              <w:t xml:space="preserve">, and suggest the following </w:t>
            </w:r>
            <w:r w:rsidR="00F41D80">
              <w:rPr>
                <w:rFonts w:ascii="Times New Roman" w:hAnsi="Times New Roman"/>
              </w:rPr>
              <w:t>clarifications</w:t>
            </w:r>
            <w:r w:rsidR="004607E4">
              <w:rPr>
                <w:rFonts w:ascii="Times New Roman" w:hAnsi="Times New Roman"/>
              </w:rPr>
              <w:t>:</w:t>
            </w:r>
          </w:p>
          <w:p w14:paraId="74B667B0" w14:textId="77777777" w:rsidR="00946581" w:rsidRDefault="004607E4" w:rsidP="00946581">
            <w:pPr>
              <w:pStyle w:val="Corpsdetexte"/>
              <w:numPr>
                <w:ilvl w:val="0"/>
                <w:numId w:val="28"/>
              </w:numPr>
              <w:rPr>
                <w:rFonts w:ascii="Times New Roman" w:hAnsi="Times New Roman"/>
              </w:rPr>
            </w:pPr>
            <w:r>
              <w:rPr>
                <w:rFonts w:ascii="Times New Roman" w:hAnsi="Times New Roman"/>
              </w:rPr>
              <w:t>HARQ feedback</w:t>
            </w:r>
            <w:r w:rsidR="00F41D80">
              <w:rPr>
                <w:rFonts w:ascii="Times New Roman" w:hAnsi="Times New Roman"/>
              </w:rPr>
              <w:t xml:space="preserve"> enable/disable also modifies the DRX behaviour, but this is not mentioned.</w:t>
            </w:r>
          </w:p>
          <w:p w14:paraId="033B6840" w14:textId="18227BEC" w:rsidR="00333079" w:rsidRDefault="00333079" w:rsidP="00946581">
            <w:pPr>
              <w:pStyle w:val="Corpsdetexte"/>
              <w:numPr>
                <w:ilvl w:val="0"/>
                <w:numId w:val="28"/>
              </w:numPr>
              <w:rPr>
                <w:rFonts w:ascii="Times New Roman" w:hAnsi="Times New Roman"/>
              </w:rPr>
            </w:pPr>
            <w:r>
              <w:rPr>
                <w:rFonts w:ascii="Times New Roman" w:hAnsi="Times New Roman"/>
              </w:rPr>
              <w:t xml:space="preserve">HARQ </w:t>
            </w:r>
            <w:r w:rsidR="007846C1">
              <w:rPr>
                <w:rFonts w:ascii="Times New Roman" w:hAnsi="Times New Roman"/>
              </w:rPr>
              <w:t>mode</w:t>
            </w:r>
            <w:r>
              <w:rPr>
                <w:rFonts w:ascii="Times New Roman" w:hAnsi="Times New Roman"/>
              </w:rPr>
              <w:t xml:space="preserve"> may also apply to configured grants based on recent agreement.</w:t>
            </w:r>
          </w:p>
          <w:p w14:paraId="3D48256D" w14:textId="77777777" w:rsidR="00413ECF" w:rsidRDefault="00413ECF" w:rsidP="00413ECF">
            <w:pPr>
              <w:pStyle w:val="Corpsdetexte"/>
              <w:rPr>
                <w:rFonts w:ascii="Times New Roman" w:hAnsi="Times New Roman"/>
              </w:rPr>
            </w:pPr>
            <w:r>
              <w:rPr>
                <w:rFonts w:ascii="Times New Roman" w:hAnsi="Times New Roman"/>
              </w:rPr>
              <w:t>Perhaps something like below:</w:t>
            </w:r>
          </w:p>
          <w:p w14:paraId="2AE553AB" w14:textId="7508B846" w:rsidR="00AD4CCF" w:rsidRDefault="00AD4CCF" w:rsidP="00413ECF">
            <w:pPr>
              <w:pStyle w:val="Corpsdetexte"/>
              <w:rPr>
                <w:rFonts w:ascii="Times New Roman" w:hAnsi="Times New Roman"/>
                <w:color w:val="833C0B" w:themeColor="accent2" w:themeShade="80"/>
                <w:lang w:val="en-US"/>
              </w:rPr>
            </w:pPr>
            <w:r>
              <w:rPr>
                <w:rFonts w:ascii="Times New Roman" w:hAnsi="Times New Roman"/>
                <w:color w:val="833C0B" w:themeColor="accent2" w:themeShade="80"/>
                <w:lang w:val="en-US"/>
              </w:rPr>
              <w:t>…</w:t>
            </w:r>
          </w:p>
          <w:p w14:paraId="45975CD4" w14:textId="0AE14B39" w:rsidR="00413ECF" w:rsidRPr="00B36336" w:rsidRDefault="00413ECF" w:rsidP="00413ECF">
            <w:pPr>
              <w:pStyle w:val="Corpsdetexte"/>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t>To accommodate the long propagation delays,</w:t>
            </w:r>
            <w:r w:rsidR="006C72A6">
              <w:rPr>
                <w:rFonts w:ascii="Times New Roman" w:hAnsi="Times New Roman"/>
                <w:color w:val="833C0B" w:themeColor="accent2" w:themeShade="80"/>
                <w:lang w:val="en-US"/>
              </w:rPr>
              <w:t xml:space="preserve"> the</w:t>
            </w:r>
            <w:r w:rsidRPr="00B36336">
              <w:rPr>
                <w:rFonts w:ascii="Times New Roman" w:hAnsi="Times New Roman"/>
                <w:color w:val="833C0B" w:themeColor="accent2" w:themeShade="80"/>
                <w:lang w:val="en-US"/>
              </w:rPr>
              <w:t xml:space="preserve"> HARQ</w:t>
            </w:r>
            <w:r w:rsidR="005A1FF2">
              <w:rPr>
                <w:rFonts w:ascii="Times New Roman" w:hAnsi="Times New Roman"/>
                <w:color w:val="833C0B" w:themeColor="accent2" w:themeShade="80"/>
                <w:lang w:val="en-US"/>
              </w:rPr>
              <w:t>, DRX, and LCP</w:t>
            </w:r>
            <w:r w:rsidRPr="00B36336">
              <w:rPr>
                <w:rFonts w:ascii="Times New Roman" w:hAnsi="Times New Roman"/>
                <w:color w:val="833C0B" w:themeColor="accent2" w:themeShade="80"/>
                <w:lang w:val="en-US"/>
              </w:rPr>
              <w:t xml:space="preserve"> procedure</w:t>
            </w:r>
            <w:r w:rsidR="006C72A6">
              <w:rPr>
                <w:rFonts w:ascii="Times New Roman" w:hAnsi="Times New Roman"/>
                <w:color w:val="833C0B" w:themeColor="accent2" w:themeShade="80"/>
                <w:lang w:val="en-US"/>
              </w:rPr>
              <w:t>s are</w:t>
            </w:r>
            <w:r w:rsidRPr="00B36336">
              <w:rPr>
                <w:rFonts w:ascii="Times New Roman" w:hAnsi="Times New Roman"/>
                <w:color w:val="833C0B" w:themeColor="accent2" w:themeShade="80"/>
                <w:lang w:val="en-US"/>
              </w:rPr>
              <w:t xml:space="preserve"> adapted as follow</w:t>
            </w:r>
            <w:r w:rsidR="00AD4CCF">
              <w:rPr>
                <w:rFonts w:ascii="Times New Roman" w:hAnsi="Times New Roman"/>
                <w:color w:val="833C0B" w:themeColor="accent2" w:themeShade="80"/>
                <w:lang w:val="en-US"/>
              </w:rPr>
              <w:t>s</w:t>
            </w:r>
            <w:r w:rsidRPr="00B36336">
              <w:rPr>
                <w:rFonts w:ascii="Times New Roman" w:hAnsi="Times New Roman"/>
                <w:color w:val="833C0B" w:themeColor="accent2" w:themeShade="80"/>
                <w:lang w:val="en-US"/>
              </w:rPr>
              <w:t>:</w:t>
            </w:r>
          </w:p>
          <w:p w14:paraId="5AD0FB7E" w14:textId="7B990D28" w:rsidR="00413ECF" w:rsidRPr="00B36336" w:rsidRDefault="00413ECF" w:rsidP="00413ECF">
            <w:pPr>
              <w:pStyle w:val="Corpsdetexte"/>
              <w:numPr>
                <w:ilvl w:val="0"/>
                <w:numId w:val="18"/>
              </w:numPr>
              <w:spacing w:line="240" w:lineRule="auto"/>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t>For downlink, HARQ feedback can be enabled or disabled</w:t>
            </w:r>
            <w:r w:rsidRPr="00B36336">
              <w:rPr>
                <w:color w:val="833C0B" w:themeColor="accent2" w:themeShade="80"/>
              </w:rPr>
              <w:t xml:space="preserve"> </w:t>
            </w:r>
            <w:r w:rsidRPr="00B36336">
              <w:rPr>
                <w:rFonts w:ascii="Times New Roman" w:hAnsi="Times New Roman"/>
                <w:color w:val="833C0B" w:themeColor="accent2" w:themeShade="80"/>
                <w:lang w:val="en-US"/>
              </w:rPr>
              <w:t>per HARQ process</w:t>
            </w:r>
            <w:r w:rsidR="00B73B3A">
              <w:rPr>
                <w:rFonts w:ascii="Times New Roman" w:hAnsi="Times New Roman"/>
                <w:color w:val="833C0B" w:themeColor="accent2" w:themeShade="80"/>
                <w:lang w:val="en-US"/>
              </w:rPr>
              <w:t>.</w:t>
            </w:r>
          </w:p>
          <w:p w14:paraId="1E4CFFBF" w14:textId="3EF94137" w:rsidR="00413ECF" w:rsidRPr="00B36336" w:rsidRDefault="00413ECF" w:rsidP="00413ECF">
            <w:pPr>
              <w:pStyle w:val="Corpsdetexte"/>
              <w:numPr>
                <w:ilvl w:val="0"/>
                <w:numId w:val="18"/>
              </w:numPr>
              <w:spacing w:line="240" w:lineRule="auto"/>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t xml:space="preserve">For uplink, </w:t>
            </w:r>
            <w:r w:rsidR="00D378B1">
              <w:rPr>
                <w:rFonts w:ascii="Times New Roman" w:hAnsi="Times New Roman"/>
                <w:color w:val="833C0B" w:themeColor="accent2" w:themeShade="80"/>
                <w:lang w:val="en-US"/>
              </w:rPr>
              <w:t xml:space="preserve">the </w:t>
            </w:r>
            <w:r w:rsidRPr="00B36336">
              <w:rPr>
                <w:rFonts w:ascii="Times New Roman" w:hAnsi="Times New Roman"/>
                <w:color w:val="833C0B" w:themeColor="accent2" w:themeShade="80"/>
                <w:lang w:val="en-US"/>
              </w:rPr>
              <w:t xml:space="preserve">UE </w:t>
            </w:r>
            <w:r w:rsidR="006C72A6">
              <w:rPr>
                <w:rFonts w:ascii="Times New Roman" w:hAnsi="Times New Roman"/>
                <w:color w:val="833C0B" w:themeColor="accent2" w:themeShade="80"/>
                <w:lang w:val="en-US"/>
              </w:rPr>
              <w:t>can</w:t>
            </w:r>
            <w:r w:rsidRPr="00B36336">
              <w:rPr>
                <w:rFonts w:ascii="Times New Roman" w:hAnsi="Times New Roman"/>
                <w:color w:val="833C0B" w:themeColor="accent2" w:themeShade="80"/>
                <w:lang w:val="en-US"/>
              </w:rPr>
              <w:t xml:space="preserve"> be configured with an [UL HARQ </w:t>
            </w:r>
            <w:r w:rsidR="00B17CE5">
              <w:rPr>
                <w:rFonts w:ascii="Times New Roman" w:hAnsi="Times New Roman"/>
                <w:color w:val="833C0B" w:themeColor="accent2" w:themeShade="80"/>
                <w:lang w:val="en-US"/>
              </w:rPr>
              <w:t>mode</w:t>
            </w:r>
            <w:r w:rsidRPr="00B36336">
              <w:rPr>
                <w:rFonts w:ascii="Times New Roman" w:hAnsi="Times New Roman"/>
                <w:color w:val="833C0B" w:themeColor="accent2" w:themeShade="80"/>
                <w:lang w:val="en-US"/>
              </w:rPr>
              <w:t>] per HARQ process</w:t>
            </w:r>
            <w:r w:rsidR="002C4A89">
              <w:rPr>
                <w:rFonts w:ascii="Times New Roman" w:hAnsi="Times New Roman"/>
                <w:color w:val="833C0B" w:themeColor="accent2" w:themeShade="80"/>
                <w:lang w:val="en-US"/>
              </w:rPr>
              <w:t xml:space="preserve"> </w:t>
            </w:r>
            <w:r w:rsidRPr="00B36336">
              <w:rPr>
                <w:rFonts w:ascii="Times New Roman" w:hAnsi="Times New Roman"/>
                <w:color w:val="833C0B" w:themeColor="accent2" w:themeShade="80"/>
                <w:lang w:val="en-US"/>
              </w:rPr>
              <w:t xml:space="preserve"> </w:t>
            </w:r>
          </w:p>
          <w:p w14:paraId="3B486DD7" w14:textId="4CADA16A" w:rsidR="00413ECF" w:rsidRPr="00173A3C" w:rsidRDefault="00CE4380" w:rsidP="00173A3C">
            <w:pPr>
              <w:pStyle w:val="Corpsdetexte"/>
              <w:rPr>
                <w:rFonts w:ascii="Times New Roman" w:hAnsi="Times New Roman"/>
                <w:color w:val="833C0B" w:themeColor="accent2" w:themeShade="80"/>
                <w:lang w:val="en-US"/>
              </w:rPr>
            </w:pPr>
            <w:r>
              <w:rPr>
                <w:rFonts w:ascii="Times New Roman" w:hAnsi="Times New Roman"/>
                <w:color w:val="833C0B" w:themeColor="accent2" w:themeShade="80"/>
                <w:lang w:val="en-US"/>
              </w:rPr>
              <w:t>HARQ RTT Timer</w:t>
            </w:r>
            <w:r w:rsidR="008726C9">
              <w:rPr>
                <w:rFonts w:ascii="Times New Roman" w:hAnsi="Times New Roman"/>
                <w:color w:val="833C0B" w:themeColor="accent2" w:themeShade="80"/>
                <w:lang w:val="en-US"/>
              </w:rPr>
              <w:t xml:space="preserve"> </w:t>
            </w:r>
            <w:r w:rsidR="00B36502">
              <w:rPr>
                <w:rFonts w:ascii="Times New Roman" w:hAnsi="Times New Roman"/>
                <w:color w:val="833C0B" w:themeColor="accent2" w:themeShade="80"/>
                <w:lang w:val="en-US"/>
              </w:rPr>
              <w:t xml:space="preserve">DL </w:t>
            </w:r>
            <w:r w:rsidR="007443EB">
              <w:rPr>
                <w:rFonts w:ascii="Times New Roman" w:hAnsi="Times New Roman"/>
                <w:color w:val="833C0B" w:themeColor="accent2" w:themeShade="80"/>
                <w:lang w:val="en-US"/>
              </w:rPr>
              <w:t>behavior</w:t>
            </w:r>
            <w:r>
              <w:rPr>
                <w:rFonts w:ascii="Times New Roman" w:hAnsi="Times New Roman"/>
                <w:color w:val="833C0B" w:themeColor="accent2" w:themeShade="80"/>
                <w:lang w:val="en-US"/>
              </w:rPr>
              <w:t xml:space="preserve"> </w:t>
            </w:r>
            <w:r w:rsidR="00D52113">
              <w:rPr>
                <w:rFonts w:ascii="Times New Roman" w:hAnsi="Times New Roman"/>
                <w:color w:val="833C0B" w:themeColor="accent2" w:themeShade="80"/>
                <w:lang w:val="en-US"/>
              </w:rPr>
              <w:t xml:space="preserve">is </w:t>
            </w:r>
            <w:r w:rsidR="00F90E5F">
              <w:rPr>
                <w:rFonts w:ascii="Times New Roman" w:hAnsi="Times New Roman"/>
                <w:color w:val="833C0B" w:themeColor="accent2" w:themeShade="80"/>
                <w:lang w:val="en-US"/>
              </w:rPr>
              <w:t>adjusted</w:t>
            </w:r>
            <w:r w:rsidR="00D52113">
              <w:rPr>
                <w:rFonts w:ascii="Times New Roman" w:hAnsi="Times New Roman"/>
                <w:color w:val="833C0B" w:themeColor="accent2" w:themeShade="80"/>
                <w:lang w:val="en-US"/>
              </w:rPr>
              <w:t xml:space="preserve"> based on </w:t>
            </w:r>
            <w:r w:rsidR="001D76BA">
              <w:rPr>
                <w:rFonts w:ascii="Times New Roman" w:hAnsi="Times New Roman"/>
                <w:color w:val="833C0B" w:themeColor="accent2" w:themeShade="80"/>
                <w:lang w:val="en-US"/>
              </w:rPr>
              <w:t>whether HARQ feedback is enabled</w:t>
            </w:r>
            <w:r w:rsidR="0072599A">
              <w:rPr>
                <w:rFonts w:ascii="Times New Roman" w:hAnsi="Times New Roman"/>
                <w:color w:val="833C0B" w:themeColor="accent2" w:themeShade="80"/>
                <w:lang w:val="en-US"/>
              </w:rPr>
              <w:t>,</w:t>
            </w:r>
            <w:r w:rsidR="001D76BA">
              <w:rPr>
                <w:rFonts w:ascii="Times New Roman" w:hAnsi="Times New Roman"/>
                <w:color w:val="833C0B" w:themeColor="accent2" w:themeShade="80"/>
                <w:lang w:val="en-US"/>
              </w:rPr>
              <w:t xml:space="preserve"> </w:t>
            </w:r>
            <w:r w:rsidR="00860899">
              <w:rPr>
                <w:rFonts w:ascii="Times New Roman" w:hAnsi="Times New Roman"/>
                <w:color w:val="833C0B" w:themeColor="accent2" w:themeShade="80"/>
                <w:lang w:val="en-US"/>
              </w:rPr>
              <w:t xml:space="preserve">and HARQ RTT Timer UL behavior is adjusted based </w:t>
            </w:r>
            <w:r w:rsidR="001D76BA">
              <w:rPr>
                <w:rFonts w:ascii="Times New Roman" w:hAnsi="Times New Roman"/>
                <w:color w:val="833C0B" w:themeColor="accent2" w:themeShade="80"/>
                <w:lang w:val="en-US"/>
              </w:rPr>
              <w:t xml:space="preserve">or </w:t>
            </w:r>
            <w:r w:rsidR="00A07609">
              <w:rPr>
                <w:rFonts w:ascii="Times New Roman" w:hAnsi="Times New Roman"/>
                <w:color w:val="833C0B" w:themeColor="accent2" w:themeShade="80"/>
                <w:lang w:val="en-US"/>
              </w:rPr>
              <w:t xml:space="preserve">configuration of </w:t>
            </w:r>
            <w:r w:rsidR="00BE50CF">
              <w:rPr>
                <w:rFonts w:ascii="Times New Roman" w:hAnsi="Times New Roman"/>
                <w:color w:val="833C0B" w:themeColor="accent2" w:themeShade="80"/>
                <w:lang w:val="en-US"/>
              </w:rPr>
              <w:t xml:space="preserve">[UL HARQ </w:t>
            </w:r>
            <w:r w:rsidR="00D6527E">
              <w:rPr>
                <w:rFonts w:ascii="Times New Roman" w:hAnsi="Times New Roman"/>
                <w:color w:val="833C0B" w:themeColor="accent2" w:themeShade="80"/>
                <w:lang w:val="en-US"/>
              </w:rPr>
              <w:t>mode</w:t>
            </w:r>
            <w:r w:rsidR="00BE50CF">
              <w:rPr>
                <w:rFonts w:ascii="Times New Roman" w:hAnsi="Times New Roman"/>
                <w:color w:val="833C0B" w:themeColor="accent2" w:themeShade="80"/>
                <w:lang w:val="en-US"/>
              </w:rPr>
              <w:t>]</w:t>
            </w:r>
            <w:r w:rsidR="00DA5361">
              <w:rPr>
                <w:rFonts w:ascii="Times New Roman" w:hAnsi="Times New Roman"/>
                <w:color w:val="833C0B" w:themeColor="accent2" w:themeShade="80"/>
                <w:lang w:val="en-US"/>
              </w:rPr>
              <w:t>.</w:t>
            </w:r>
            <w:r w:rsidR="00413ECF" w:rsidRPr="00B36336">
              <w:rPr>
                <w:rFonts w:ascii="Times New Roman" w:hAnsi="Times New Roman" w:hint="eastAsia"/>
                <w:color w:val="833C0B" w:themeColor="accent2" w:themeShade="80"/>
                <w:lang w:val="en-US"/>
              </w:rPr>
              <w:t xml:space="preserve"> </w:t>
            </w:r>
            <w:r w:rsidR="00D6527E">
              <w:rPr>
                <w:rFonts w:ascii="Times New Roman" w:hAnsi="Times New Roman"/>
                <w:color w:val="833C0B" w:themeColor="accent2" w:themeShade="80"/>
                <w:lang w:val="en-US"/>
              </w:rPr>
              <w:t>If a</w:t>
            </w:r>
            <w:r w:rsidR="0072599A">
              <w:rPr>
                <w:rFonts w:ascii="Times New Roman" w:hAnsi="Times New Roman"/>
                <w:color w:val="833C0B" w:themeColor="accent2" w:themeShade="80"/>
                <w:lang w:val="en-US"/>
              </w:rPr>
              <w:t xml:space="preserve">n </w:t>
            </w:r>
            <w:r w:rsidR="00413ECF" w:rsidRPr="00B36336">
              <w:rPr>
                <w:rFonts w:ascii="Times New Roman" w:hAnsi="Times New Roman" w:hint="eastAsia"/>
                <w:color w:val="833C0B" w:themeColor="accent2" w:themeShade="80"/>
                <w:lang w:val="en-US"/>
              </w:rPr>
              <w:t xml:space="preserve">LCH </w:t>
            </w:r>
            <w:r w:rsidR="00D6527E">
              <w:rPr>
                <w:rFonts w:ascii="Times New Roman" w:hAnsi="Times New Roman"/>
                <w:color w:val="833C0B" w:themeColor="accent2" w:themeShade="80"/>
                <w:lang w:val="en-US"/>
              </w:rPr>
              <w:t>is</w:t>
            </w:r>
            <w:r w:rsidR="0072599A">
              <w:rPr>
                <w:rFonts w:ascii="Times New Roman" w:hAnsi="Times New Roman"/>
                <w:color w:val="833C0B" w:themeColor="accent2" w:themeShade="80"/>
                <w:lang w:val="en-US"/>
              </w:rPr>
              <w:t xml:space="preserve"> </w:t>
            </w:r>
            <w:r w:rsidR="00413ECF" w:rsidRPr="00B36336">
              <w:rPr>
                <w:rFonts w:ascii="Times New Roman" w:hAnsi="Times New Roman" w:hint="eastAsia"/>
                <w:color w:val="833C0B" w:themeColor="accent2" w:themeShade="80"/>
                <w:lang w:val="en-US"/>
              </w:rPr>
              <w:t xml:space="preserve">configured with </w:t>
            </w:r>
            <w:r w:rsidR="00D50169">
              <w:rPr>
                <w:rFonts w:ascii="Times New Roman" w:hAnsi="Times New Roman"/>
                <w:color w:val="833C0B" w:themeColor="accent2" w:themeShade="80"/>
                <w:lang w:val="en-US"/>
              </w:rPr>
              <w:t>[</w:t>
            </w:r>
            <w:r w:rsidR="00413ECF" w:rsidRPr="00B36336">
              <w:rPr>
                <w:rFonts w:ascii="Times New Roman" w:hAnsi="Times New Roman"/>
                <w:color w:val="833C0B" w:themeColor="accent2" w:themeShade="80"/>
                <w:lang w:val="en-US"/>
              </w:rPr>
              <w:t>uplinkHARQ-DRX-LCP-Mode-r17</w:t>
            </w:r>
            <w:r w:rsidR="00D50169">
              <w:rPr>
                <w:rFonts w:ascii="Times New Roman" w:hAnsi="Times New Roman"/>
                <w:color w:val="833C0B" w:themeColor="accent2" w:themeShade="80"/>
                <w:lang w:val="en-US"/>
              </w:rPr>
              <w:t>]</w:t>
            </w:r>
            <w:r w:rsidR="00413ECF" w:rsidRPr="00B36336">
              <w:rPr>
                <w:rFonts w:ascii="Times New Roman" w:hAnsi="Times New Roman" w:hint="eastAsia"/>
                <w:color w:val="833C0B" w:themeColor="accent2" w:themeShade="80"/>
                <w:lang w:val="en-US"/>
              </w:rPr>
              <w:t xml:space="preserve">, it can only be mapped to a HARQ process with the same </w:t>
            </w:r>
            <w:r w:rsidR="00D6527E">
              <w:rPr>
                <w:rFonts w:ascii="Times New Roman" w:hAnsi="Times New Roman"/>
                <w:color w:val="833C0B" w:themeColor="accent2" w:themeShade="80"/>
                <w:lang w:val="en-US"/>
              </w:rPr>
              <w:t>[UL HARQ mode]</w:t>
            </w:r>
            <w:r w:rsidR="00413ECF" w:rsidRPr="00B36336">
              <w:rPr>
                <w:rFonts w:ascii="Times New Roman" w:hAnsi="Times New Roman" w:hint="eastAsia"/>
                <w:color w:val="833C0B" w:themeColor="accent2" w:themeShade="80"/>
                <w:lang w:val="en-US"/>
              </w:rPr>
              <w:t>.</w:t>
            </w:r>
          </w:p>
        </w:tc>
      </w:tr>
      <w:tr w:rsidR="004117AD" w14:paraId="6162C651" w14:textId="77777777" w:rsidTr="005C7E4A">
        <w:tc>
          <w:tcPr>
            <w:tcW w:w="1496" w:type="dxa"/>
            <w:shd w:val="clear" w:color="auto" w:fill="auto"/>
          </w:tcPr>
          <w:p w14:paraId="2BDF4E6F" w14:textId="255F003F" w:rsidR="004117AD" w:rsidRDefault="004117AD" w:rsidP="005C7E4A">
            <w:pPr>
              <w:rPr>
                <w:rFonts w:eastAsia="DengXian"/>
                <w:lang w:eastAsia="ko-KR"/>
              </w:rPr>
            </w:pPr>
            <w:r>
              <w:rPr>
                <w:rFonts w:eastAsia="DengXian" w:hint="eastAsia"/>
                <w:lang w:eastAsia="ko-KR"/>
              </w:rPr>
              <w:t>LG</w:t>
            </w:r>
          </w:p>
        </w:tc>
        <w:tc>
          <w:tcPr>
            <w:tcW w:w="2009" w:type="dxa"/>
            <w:shd w:val="clear" w:color="auto" w:fill="auto"/>
          </w:tcPr>
          <w:p w14:paraId="30D0B252" w14:textId="2C75B1DC" w:rsidR="004117AD" w:rsidRDefault="004117AD" w:rsidP="005C7E4A">
            <w:pPr>
              <w:rPr>
                <w:rFonts w:eastAsia="DengXian"/>
                <w:lang w:eastAsia="ko-KR"/>
              </w:rPr>
            </w:pPr>
          </w:p>
        </w:tc>
        <w:tc>
          <w:tcPr>
            <w:tcW w:w="6210" w:type="dxa"/>
            <w:shd w:val="clear" w:color="auto" w:fill="auto"/>
          </w:tcPr>
          <w:p w14:paraId="5155BDE4" w14:textId="59579E29" w:rsidR="004117AD" w:rsidRDefault="004117AD" w:rsidP="00B0167F">
            <w:pPr>
              <w:pStyle w:val="Corpsdetexte"/>
              <w:rPr>
                <w:rFonts w:ascii="Times New Roman" w:hAnsi="Times New Roman"/>
                <w:lang w:eastAsia="ko-KR"/>
              </w:rPr>
            </w:pPr>
            <w:r>
              <w:rPr>
                <w:rFonts w:ascii="Times New Roman" w:hAnsi="Times New Roman" w:hint="eastAsia"/>
                <w:lang w:eastAsia="ko-KR"/>
              </w:rPr>
              <w:t>It would be better to align the terminology</w:t>
            </w:r>
            <w:r>
              <w:rPr>
                <w:rFonts w:ascii="Times New Roman" w:hAnsi="Times New Roman"/>
                <w:lang w:eastAsia="ko-KR"/>
              </w:rPr>
              <w:t xml:space="preserve"> in stage 2</w:t>
            </w:r>
            <w:r>
              <w:rPr>
                <w:rFonts w:ascii="Times New Roman" w:hAnsi="Times New Roman" w:hint="eastAsia"/>
                <w:lang w:eastAsia="ko-KR"/>
              </w:rPr>
              <w:t>, e.g.,</w:t>
            </w:r>
            <w:r>
              <w:rPr>
                <w:rFonts w:ascii="Times New Roman" w:hAnsi="Times New Roman"/>
                <w:lang w:eastAsia="ko-KR"/>
              </w:rPr>
              <w:t xml:space="preserve"> In 38.300, the logical channel is used</w:t>
            </w:r>
            <w:r w:rsidR="00B0167F">
              <w:rPr>
                <w:rFonts w:ascii="Times New Roman" w:hAnsi="Times New Roman"/>
                <w:lang w:eastAsia="ko-KR"/>
              </w:rPr>
              <w:t xml:space="preserve"> instead of LCH</w:t>
            </w:r>
            <w:r>
              <w:rPr>
                <w:rFonts w:ascii="Times New Roman" w:hAnsi="Times New Roman"/>
                <w:lang w:eastAsia="ko-KR"/>
              </w:rPr>
              <w:t xml:space="preserve">. So, </w:t>
            </w:r>
            <w:r w:rsidR="00AC51F8">
              <w:rPr>
                <w:rFonts w:ascii="Times New Roman" w:hAnsi="Times New Roman"/>
                <w:lang w:eastAsia="ko-KR"/>
              </w:rPr>
              <w:t xml:space="preserve">“LCH” </w:t>
            </w:r>
            <w:r>
              <w:rPr>
                <w:rFonts w:ascii="Times New Roman" w:hAnsi="Times New Roman"/>
                <w:lang w:eastAsia="ko-KR"/>
              </w:rPr>
              <w:t xml:space="preserve">should be changed to </w:t>
            </w:r>
            <w:r w:rsidR="00AC51F8">
              <w:rPr>
                <w:rFonts w:ascii="Times New Roman" w:hAnsi="Times New Roman"/>
                <w:lang w:eastAsia="ko-KR"/>
              </w:rPr>
              <w:t>“</w:t>
            </w:r>
            <w:r>
              <w:rPr>
                <w:rFonts w:ascii="Times New Roman" w:hAnsi="Times New Roman"/>
                <w:lang w:eastAsia="ko-KR"/>
              </w:rPr>
              <w:t>logical channel</w:t>
            </w:r>
            <w:r w:rsidR="00AC51F8">
              <w:rPr>
                <w:rFonts w:ascii="Times New Roman" w:hAnsi="Times New Roman"/>
                <w:lang w:eastAsia="ko-KR"/>
              </w:rPr>
              <w:t>”</w:t>
            </w:r>
            <w:r>
              <w:rPr>
                <w:rFonts w:ascii="Times New Roman" w:hAnsi="Times New Roman"/>
                <w:lang w:eastAsia="ko-KR"/>
              </w:rPr>
              <w:t>.</w:t>
            </w:r>
          </w:p>
        </w:tc>
      </w:tr>
      <w:tr w:rsidR="00EF7875" w14:paraId="4D0CC6E5" w14:textId="77777777" w:rsidTr="005C7E4A">
        <w:tc>
          <w:tcPr>
            <w:tcW w:w="1496" w:type="dxa"/>
            <w:shd w:val="clear" w:color="auto" w:fill="auto"/>
          </w:tcPr>
          <w:p w14:paraId="67E4C4A1" w14:textId="2EC277FB" w:rsidR="00EF7875" w:rsidRDefault="00EF7875" w:rsidP="005C7E4A">
            <w:pPr>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2009" w:type="dxa"/>
            <w:shd w:val="clear" w:color="auto" w:fill="auto"/>
          </w:tcPr>
          <w:p w14:paraId="4E583A9D" w14:textId="5CBD343E" w:rsidR="00EF7875" w:rsidRDefault="00EF7875" w:rsidP="005C7E4A">
            <w:pPr>
              <w:rPr>
                <w:rFonts w:eastAsia="DengXian"/>
              </w:rPr>
            </w:pPr>
            <w:r>
              <w:rPr>
                <w:rFonts w:eastAsia="DengXian" w:hint="eastAsia"/>
              </w:rPr>
              <w:t>S</w:t>
            </w:r>
            <w:r>
              <w:rPr>
                <w:rFonts w:eastAsia="DengXian"/>
              </w:rPr>
              <w:t>ee comments</w:t>
            </w:r>
          </w:p>
        </w:tc>
        <w:tc>
          <w:tcPr>
            <w:tcW w:w="6210" w:type="dxa"/>
            <w:shd w:val="clear" w:color="auto" w:fill="auto"/>
          </w:tcPr>
          <w:p w14:paraId="7B8B3378" w14:textId="35D68EFC" w:rsidR="00EF7875" w:rsidRDefault="009105A6" w:rsidP="00B0167F">
            <w:pPr>
              <w:pStyle w:val="Corpsdetexte"/>
              <w:rPr>
                <w:rFonts w:eastAsia="DengXian"/>
              </w:rPr>
            </w:pPr>
            <w:r>
              <w:rPr>
                <w:rFonts w:ascii="Times New Roman" w:hAnsi="Times New Roman" w:hint="eastAsia"/>
              </w:rPr>
              <w:t>W</w:t>
            </w:r>
            <w:r>
              <w:rPr>
                <w:rFonts w:ascii="Times New Roman" w:hAnsi="Times New Roman"/>
              </w:rPr>
              <w:t xml:space="preserve">e are Ok with </w:t>
            </w:r>
            <w:proofErr w:type="spellStart"/>
            <w:r>
              <w:rPr>
                <w:rFonts w:eastAsia="DengXian"/>
              </w:rPr>
              <w:t>InterDigital’s</w:t>
            </w:r>
            <w:proofErr w:type="spellEnd"/>
            <w:r>
              <w:rPr>
                <w:rFonts w:eastAsia="DengXian"/>
              </w:rPr>
              <w:t xml:space="preserve"> revision except the following part which is not really needed in stage 2 CR</w:t>
            </w:r>
            <w:r w:rsidR="006C7699">
              <w:rPr>
                <w:rFonts w:eastAsia="DengXian"/>
              </w:rPr>
              <w:t xml:space="preserve"> as details are specified in MAC </w:t>
            </w:r>
            <w:r>
              <w:rPr>
                <w:rFonts w:eastAsia="DengXian"/>
              </w:rPr>
              <w:t>:</w:t>
            </w:r>
          </w:p>
          <w:p w14:paraId="29CD88FB" w14:textId="623C764E" w:rsidR="009105A6" w:rsidRDefault="009105A6" w:rsidP="00B0167F">
            <w:pPr>
              <w:pStyle w:val="Corpsdetexte"/>
              <w:rPr>
                <w:rFonts w:ascii="Times New Roman" w:hAnsi="Times New Roman"/>
              </w:rPr>
            </w:pPr>
            <w:r>
              <w:rPr>
                <w:rFonts w:ascii="Times New Roman" w:hAnsi="Times New Roman"/>
              </w:rPr>
              <w:t>“</w:t>
            </w:r>
            <w:r w:rsidRPr="009105A6">
              <w:rPr>
                <w:rFonts w:ascii="Times New Roman" w:hAnsi="Times New Roman"/>
                <w:i/>
                <w:color w:val="833C0B" w:themeColor="accent2" w:themeShade="80"/>
                <w:lang w:val="en-US"/>
              </w:rPr>
              <w:t>HARQ RTT Timer DL behavior is adjusted based on whether HARQ feedback is enabled, and HARQ RTT Timer UL behavior is adjusted based or configuration of [UL HARQ mode].</w:t>
            </w:r>
            <w:r>
              <w:rPr>
                <w:rFonts w:ascii="Times New Roman" w:hAnsi="Times New Roman"/>
              </w:rPr>
              <w:t>”</w:t>
            </w:r>
          </w:p>
        </w:tc>
      </w:tr>
      <w:tr w:rsidR="0012721F" w14:paraId="4BDEDE53" w14:textId="77777777" w:rsidTr="005C7E4A">
        <w:tc>
          <w:tcPr>
            <w:tcW w:w="1496" w:type="dxa"/>
            <w:shd w:val="clear" w:color="auto" w:fill="auto"/>
          </w:tcPr>
          <w:p w14:paraId="3AC4CFF6" w14:textId="5E46F3FB" w:rsidR="0012721F" w:rsidRDefault="0012721F" w:rsidP="0012721F">
            <w:pPr>
              <w:rPr>
                <w:rFonts w:eastAsia="DengXian"/>
              </w:rPr>
            </w:pPr>
            <w:r>
              <w:rPr>
                <w:rFonts w:eastAsia="DengXian"/>
              </w:rPr>
              <w:t>OPPO</w:t>
            </w:r>
          </w:p>
        </w:tc>
        <w:tc>
          <w:tcPr>
            <w:tcW w:w="2009" w:type="dxa"/>
            <w:shd w:val="clear" w:color="auto" w:fill="auto"/>
          </w:tcPr>
          <w:p w14:paraId="2B6ADEAB" w14:textId="630AC73D" w:rsidR="0012721F" w:rsidRDefault="0012721F" w:rsidP="0012721F">
            <w:pPr>
              <w:rPr>
                <w:rFonts w:eastAsia="DengXian"/>
              </w:rPr>
            </w:pPr>
            <w:r>
              <w:rPr>
                <w:rFonts w:eastAsia="DengXian" w:hint="eastAsia"/>
              </w:rPr>
              <w:t>S</w:t>
            </w:r>
            <w:r>
              <w:rPr>
                <w:rFonts w:eastAsia="DengXian"/>
              </w:rPr>
              <w:t>ee comments</w:t>
            </w:r>
          </w:p>
        </w:tc>
        <w:tc>
          <w:tcPr>
            <w:tcW w:w="6210" w:type="dxa"/>
            <w:shd w:val="clear" w:color="auto" w:fill="auto"/>
          </w:tcPr>
          <w:p w14:paraId="2F8A64F3" w14:textId="77777777" w:rsidR="0012721F" w:rsidRDefault="0012721F" w:rsidP="0012721F">
            <w:pPr>
              <w:pStyle w:val="Corpsdetexte"/>
              <w:rPr>
                <w:rFonts w:eastAsia="DengXian"/>
              </w:rPr>
            </w:pPr>
            <w:r w:rsidRPr="00AD19D7">
              <w:rPr>
                <w:rFonts w:eastAsia="DengXian"/>
              </w:rPr>
              <w:t xml:space="preserve">Agree with </w:t>
            </w:r>
            <w:proofErr w:type="spellStart"/>
            <w:r>
              <w:rPr>
                <w:rFonts w:eastAsia="DengXian"/>
              </w:rPr>
              <w:t>InterDigital</w:t>
            </w:r>
            <w:proofErr w:type="spellEnd"/>
            <w:r>
              <w:rPr>
                <w:rFonts w:eastAsia="DengXian"/>
              </w:rPr>
              <w:t xml:space="preserve"> and Huawei.</w:t>
            </w:r>
          </w:p>
          <w:p w14:paraId="3DED18D8" w14:textId="6B4F866E" w:rsidR="0012721F" w:rsidRDefault="0012721F" w:rsidP="0012721F">
            <w:pPr>
              <w:pStyle w:val="Corpsdetexte"/>
              <w:rPr>
                <w:rFonts w:ascii="Times New Roman" w:hAnsi="Times New Roman"/>
              </w:rPr>
            </w:pPr>
            <w:r>
              <w:rPr>
                <w:rFonts w:eastAsia="DengXian"/>
              </w:rPr>
              <w:t>In addition, we suggest to revise “</w:t>
            </w:r>
            <w:r w:rsidRPr="00AD19D7">
              <w:rPr>
                <w:rFonts w:eastAsia="DengXian"/>
              </w:rPr>
              <w:t>the UE specific Timing Advance pre-compensation</w:t>
            </w:r>
            <w:r>
              <w:rPr>
                <w:rFonts w:eastAsia="DengXian"/>
              </w:rPr>
              <w:t>” to “</w:t>
            </w:r>
            <w:r w:rsidRPr="00AD19D7">
              <w:rPr>
                <w:rFonts w:eastAsia="DengXian"/>
              </w:rPr>
              <w:t>Timing Advance pre-compensation</w:t>
            </w:r>
            <w:r>
              <w:rPr>
                <w:rFonts w:eastAsia="DengXian"/>
              </w:rPr>
              <w:t>”</w:t>
            </w:r>
          </w:p>
        </w:tc>
      </w:tr>
      <w:tr w:rsidR="005F2703" w14:paraId="328CC3CE" w14:textId="77777777" w:rsidTr="005C7E4A">
        <w:tc>
          <w:tcPr>
            <w:tcW w:w="1496" w:type="dxa"/>
            <w:shd w:val="clear" w:color="auto" w:fill="auto"/>
          </w:tcPr>
          <w:p w14:paraId="7CEA162C" w14:textId="3EB50554" w:rsidR="005F2703" w:rsidRDefault="00245B8A" w:rsidP="0012721F">
            <w:pPr>
              <w:rPr>
                <w:rFonts w:eastAsia="DengXian"/>
              </w:rPr>
            </w:pPr>
            <w:r>
              <w:rPr>
                <w:rFonts w:eastAsia="DengXian"/>
              </w:rPr>
              <w:t>Ericsson</w:t>
            </w:r>
          </w:p>
        </w:tc>
        <w:tc>
          <w:tcPr>
            <w:tcW w:w="2009" w:type="dxa"/>
            <w:shd w:val="clear" w:color="auto" w:fill="auto"/>
          </w:tcPr>
          <w:p w14:paraId="3B618E65" w14:textId="77777777" w:rsidR="005F2703" w:rsidRDefault="005F2703" w:rsidP="0012721F">
            <w:pPr>
              <w:rPr>
                <w:rFonts w:eastAsia="DengXian"/>
              </w:rPr>
            </w:pPr>
          </w:p>
        </w:tc>
        <w:tc>
          <w:tcPr>
            <w:tcW w:w="6210" w:type="dxa"/>
            <w:shd w:val="clear" w:color="auto" w:fill="auto"/>
          </w:tcPr>
          <w:p w14:paraId="230AD6F3" w14:textId="77777777" w:rsidR="005F2703" w:rsidRDefault="005F2703" w:rsidP="005F2703">
            <w:pPr>
              <w:pStyle w:val="Corpsdetexte"/>
              <w:rPr>
                <w:rFonts w:ascii="Times New Roman" w:hAnsi="Times New Roman"/>
                <w:lang w:eastAsia="ko-KR"/>
              </w:rPr>
            </w:pPr>
            <w:r>
              <w:rPr>
                <w:rFonts w:ascii="Times New Roman" w:hAnsi="Times New Roman"/>
                <w:lang w:eastAsia="ko-KR"/>
              </w:rPr>
              <w:t xml:space="preserve">Some fixes: </w:t>
            </w:r>
          </w:p>
          <w:p w14:paraId="71E4FC6B" w14:textId="77777777" w:rsidR="005F2703" w:rsidRDefault="005F2703" w:rsidP="005F2703">
            <w:pPr>
              <w:pStyle w:val="Corpsdetexte"/>
              <w:rPr>
                <w:rFonts w:ascii="Times New Roman" w:hAnsi="Times New Roman"/>
                <w:lang w:eastAsia="ko-KR"/>
              </w:rPr>
            </w:pPr>
            <w:r>
              <w:rPr>
                <w:rFonts w:ascii="Times New Roman" w:hAnsi="Times New Roman"/>
                <w:lang w:eastAsia="ko-KR"/>
              </w:rPr>
              <w:t xml:space="preserve">1. Now that we have agreed a lot on UE timing advance reporting: </w:t>
            </w:r>
          </w:p>
          <w:p w14:paraId="78B49465" w14:textId="54274EB6" w:rsidR="005F2703" w:rsidRDefault="005F2703" w:rsidP="005F2703">
            <w:pPr>
              <w:pStyle w:val="Corpsdetexte"/>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t>The UE may be configured to report the UE</w:t>
            </w:r>
            <w:r>
              <w:rPr>
                <w:rFonts w:ascii="Times New Roman" w:hAnsi="Times New Roman"/>
                <w:color w:val="833C0B" w:themeColor="accent2" w:themeShade="80"/>
                <w:lang w:val="en-US"/>
              </w:rPr>
              <w:t>s</w:t>
            </w:r>
            <w:r w:rsidRPr="00B36336">
              <w:rPr>
                <w:rFonts w:ascii="Times New Roman" w:hAnsi="Times New Roman"/>
                <w:color w:val="833C0B" w:themeColor="accent2" w:themeShade="80"/>
                <w:lang w:val="en-US"/>
              </w:rPr>
              <w:t xml:space="preserve"> Timing Advance</w:t>
            </w:r>
            <w:r>
              <w:rPr>
                <w:rFonts w:ascii="Times New Roman" w:hAnsi="Times New Roman"/>
                <w:color w:val="833C0B" w:themeColor="accent2" w:themeShade="80"/>
                <w:lang w:val="en-US"/>
              </w:rPr>
              <w:t xml:space="preserve"> </w:t>
            </w:r>
            <w:r w:rsidRPr="00B36336">
              <w:rPr>
                <w:rFonts w:ascii="Times New Roman" w:hAnsi="Times New Roman"/>
                <w:color w:val="833C0B" w:themeColor="accent2" w:themeShade="80"/>
                <w:lang w:val="en-US"/>
              </w:rPr>
              <w:t>during Random Access procedure.</w:t>
            </w:r>
          </w:p>
          <w:p w14:paraId="42ADECE3" w14:textId="2951E2E3" w:rsidR="005F2703" w:rsidRPr="00B36336" w:rsidRDefault="005F2703" w:rsidP="005F2703">
            <w:pPr>
              <w:pStyle w:val="Corpsdetexte"/>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t>The UE may be configured to report the UE</w:t>
            </w:r>
            <w:r>
              <w:rPr>
                <w:rFonts w:ascii="Times New Roman" w:hAnsi="Times New Roman"/>
                <w:color w:val="833C0B" w:themeColor="accent2" w:themeShade="80"/>
                <w:lang w:val="en-US"/>
              </w:rPr>
              <w:t>s</w:t>
            </w:r>
            <w:r w:rsidRPr="00B36336">
              <w:rPr>
                <w:rFonts w:ascii="Times New Roman" w:hAnsi="Times New Roman"/>
                <w:color w:val="833C0B" w:themeColor="accent2" w:themeShade="80"/>
                <w:lang w:val="en-US"/>
              </w:rPr>
              <w:t xml:space="preserve"> Timing Advance in connected mode using event-triggered reporting.</w:t>
            </w:r>
          </w:p>
          <w:p w14:paraId="2565A698" w14:textId="77777777" w:rsidR="005F2703" w:rsidRDefault="005F2703" w:rsidP="005F2703">
            <w:pPr>
              <w:pStyle w:val="Corpsdetexte"/>
              <w:rPr>
                <w:rFonts w:ascii="Times New Roman" w:hAnsi="Times New Roman"/>
                <w:lang w:val="en-US"/>
              </w:rPr>
            </w:pPr>
          </w:p>
          <w:p w14:paraId="47B4DECC" w14:textId="77777777" w:rsidR="005F2703" w:rsidRDefault="005F2703" w:rsidP="005F2703">
            <w:pPr>
              <w:pStyle w:val="Corpsdetexte"/>
              <w:rPr>
                <w:rFonts w:ascii="Times New Roman" w:hAnsi="Times New Roman"/>
                <w:lang w:val="en-US"/>
              </w:rPr>
            </w:pPr>
            <w:r w:rsidRPr="00403800">
              <w:rPr>
                <w:rFonts w:ascii="Times New Roman" w:hAnsi="Times New Roman"/>
                <w:lang w:val="en-US"/>
              </w:rPr>
              <w:t xml:space="preserve">2. </w:t>
            </w:r>
          </w:p>
          <w:p w14:paraId="00D42030" w14:textId="77777777" w:rsidR="005F2703" w:rsidRDefault="005F2703" w:rsidP="005F2703">
            <w:pPr>
              <w:pStyle w:val="Corpsdetexte"/>
              <w:rPr>
                <w:rFonts w:ascii="Times New Roman" w:hAnsi="Times New Roman"/>
                <w:lang w:val="en-US"/>
              </w:rPr>
            </w:pPr>
            <w:r>
              <w:rPr>
                <w:rFonts w:ascii="Times New Roman" w:hAnsi="Times New Roman"/>
                <w:lang w:val="en-US"/>
              </w:rPr>
              <w:t xml:space="preserve">We think that the text proposed by Interdigital can be used, but we do not see a need to describe HARQ RTT </w:t>
            </w:r>
            <w:proofErr w:type="spellStart"/>
            <w:r>
              <w:rPr>
                <w:rFonts w:ascii="Times New Roman" w:hAnsi="Times New Roman"/>
                <w:lang w:val="en-US"/>
              </w:rPr>
              <w:t>behaviour</w:t>
            </w:r>
            <w:proofErr w:type="spellEnd"/>
            <w:r>
              <w:rPr>
                <w:rFonts w:ascii="Times New Roman" w:hAnsi="Times New Roman"/>
                <w:lang w:val="en-US"/>
              </w:rPr>
              <w:t xml:space="preserve"> in stage 2: </w:t>
            </w:r>
          </w:p>
          <w:p w14:paraId="64E39060" w14:textId="77777777" w:rsidR="005F2703" w:rsidRPr="00B36336" w:rsidRDefault="005F2703" w:rsidP="005F2703">
            <w:pPr>
              <w:pStyle w:val="Corpsdetexte"/>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lastRenderedPageBreak/>
              <w:t>To accommodate the long propagation delays,</w:t>
            </w:r>
            <w:r>
              <w:rPr>
                <w:rFonts w:ascii="Times New Roman" w:hAnsi="Times New Roman"/>
                <w:color w:val="833C0B" w:themeColor="accent2" w:themeShade="80"/>
                <w:lang w:val="en-US"/>
              </w:rPr>
              <w:t xml:space="preserve"> the</w:t>
            </w:r>
            <w:r w:rsidRPr="00B36336">
              <w:rPr>
                <w:rFonts w:ascii="Times New Roman" w:hAnsi="Times New Roman"/>
                <w:color w:val="833C0B" w:themeColor="accent2" w:themeShade="80"/>
                <w:lang w:val="en-US"/>
              </w:rPr>
              <w:t xml:space="preserve"> HARQ</w:t>
            </w:r>
            <w:r>
              <w:rPr>
                <w:rFonts w:ascii="Times New Roman" w:hAnsi="Times New Roman"/>
                <w:color w:val="833C0B" w:themeColor="accent2" w:themeShade="80"/>
                <w:lang w:val="en-US"/>
              </w:rPr>
              <w:t>, DRX, and LCP</w:t>
            </w:r>
            <w:r w:rsidRPr="00B36336">
              <w:rPr>
                <w:rFonts w:ascii="Times New Roman" w:hAnsi="Times New Roman"/>
                <w:color w:val="833C0B" w:themeColor="accent2" w:themeShade="80"/>
                <w:lang w:val="en-US"/>
              </w:rPr>
              <w:t xml:space="preserve"> procedure</w:t>
            </w:r>
            <w:r>
              <w:rPr>
                <w:rFonts w:ascii="Times New Roman" w:hAnsi="Times New Roman"/>
                <w:color w:val="833C0B" w:themeColor="accent2" w:themeShade="80"/>
                <w:lang w:val="en-US"/>
              </w:rPr>
              <w:t>s are</w:t>
            </w:r>
            <w:r w:rsidRPr="00B36336">
              <w:rPr>
                <w:rFonts w:ascii="Times New Roman" w:hAnsi="Times New Roman"/>
                <w:color w:val="833C0B" w:themeColor="accent2" w:themeShade="80"/>
                <w:lang w:val="en-US"/>
              </w:rPr>
              <w:t xml:space="preserve"> adapted as follow</w:t>
            </w:r>
            <w:r>
              <w:rPr>
                <w:rFonts w:ascii="Times New Roman" w:hAnsi="Times New Roman"/>
                <w:color w:val="833C0B" w:themeColor="accent2" w:themeShade="80"/>
                <w:lang w:val="en-US"/>
              </w:rPr>
              <w:t>s</w:t>
            </w:r>
            <w:r w:rsidRPr="00B36336">
              <w:rPr>
                <w:rFonts w:ascii="Times New Roman" w:hAnsi="Times New Roman"/>
                <w:color w:val="833C0B" w:themeColor="accent2" w:themeShade="80"/>
                <w:lang w:val="en-US"/>
              </w:rPr>
              <w:t>:</w:t>
            </w:r>
          </w:p>
          <w:p w14:paraId="0926A2E6" w14:textId="77777777" w:rsidR="005F2703" w:rsidRPr="00B36336" w:rsidRDefault="005F2703" w:rsidP="005F2703">
            <w:pPr>
              <w:pStyle w:val="Corpsdetexte"/>
              <w:numPr>
                <w:ilvl w:val="0"/>
                <w:numId w:val="18"/>
              </w:numPr>
              <w:spacing w:line="240" w:lineRule="auto"/>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t>For downlink, HARQ feedback can be enabled or disabled</w:t>
            </w:r>
            <w:r w:rsidRPr="00B36336">
              <w:rPr>
                <w:color w:val="833C0B" w:themeColor="accent2" w:themeShade="80"/>
              </w:rPr>
              <w:t xml:space="preserve"> </w:t>
            </w:r>
            <w:r w:rsidRPr="00B36336">
              <w:rPr>
                <w:rFonts w:ascii="Times New Roman" w:hAnsi="Times New Roman"/>
                <w:color w:val="833C0B" w:themeColor="accent2" w:themeShade="80"/>
                <w:lang w:val="en-US"/>
              </w:rPr>
              <w:t>per HARQ process</w:t>
            </w:r>
            <w:r>
              <w:rPr>
                <w:rFonts w:ascii="Times New Roman" w:hAnsi="Times New Roman"/>
                <w:color w:val="833C0B" w:themeColor="accent2" w:themeShade="80"/>
                <w:lang w:val="en-US"/>
              </w:rPr>
              <w:t>.</w:t>
            </w:r>
          </w:p>
          <w:p w14:paraId="2A43FF56" w14:textId="77777777" w:rsidR="005F2703" w:rsidRDefault="005F2703" w:rsidP="005F2703">
            <w:pPr>
              <w:pStyle w:val="Corpsdetexte"/>
              <w:numPr>
                <w:ilvl w:val="0"/>
                <w:numId w:val="18"/>
              </w:numPr>
              <w:spacing w:line="240" w:lineRule="auto"/>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t xml:space="preserve">For uplink, </w:t>
            </w:r>
            <w:r>
              <w:rPr>
                <w:rFonts w:ascii="Times New Roman" w:hAnsi="Times New Roman"/>
                <w:color w:val="833C0B" w:themeColor="accent2" w:themeShade="80"/>
                <w:lang w:val="en-US"/>
              </w:rPr>
              <w:t xml:space="preserve">the </w:t>
            </w:r>
            <w:r w:rsidRPr="00B36336">
              <w:rPr>
                <w:rFonts w:ascii="Times New Roman" w:hAnsi="Times New Roman"/>
                <w:color w:val="833C0B" w:themeColor="accent2" w:themeShade="80"/>
                <w:lang w:val="en-US"/>
              </w:rPr>
              <w:t xml:space="preserve">UE </w:t>
            </w:r>
            <w:r>
              <w:rPr>
                <w:rFonts w:ascii="Times New Roman" w:hAnsi="Times New Roman"/>
                <w:color w:val="833C0B" w:themeColor="accent2" w:themeShade="80"/>
                <w:lang w:val="en-US"/>
              </w:rPr>
              <w:t>can</w:t>
            </w:r>
            <w:r w:rsidRPr="00B36336">
              <w:rPr>
                <w:rFonts w:ascii="Times New Roman" w:hAnsi="Times New Roman"/>
                <w:color w:val="833C0B" w:themeColor="accent2" w:themeShade="80"/>
                <w:lang w:val="en-US"/>
              </w:rPr>
              <w:t xml:space="preserve"> be configured with an [UL HARQ </w:t>
            </w:r>
            <w:r>
              <w:rPr>
                <w:rFonts w:ascii="Times New Roman" w:hAnsi="Times New Roman"/>
                <w:color w:val="833C0B" w:themeColor="accent2" w:themeShade="80"/>
                <w:lang w:val="en-US"/>
              </w:rPr>
              <w:t>mode</w:t>
            </w:r>
            <w:r w:rsidRPr="00B36336">
              <w:rPr>
                <w:rFonts w:ascii="Times New Roman" w:hAnsi="Times New Roman"/>
                <w:color w:val="833C0B" w:themeColor="accent2" w:themeShade="80"/>
                <w:lang w:val="en-US"/>
              </w:rPr>
              <w:t>] per HARQ process</w:t>
            </w:r>
            <w:r>
              <w:rPr>
                <w:rFonts w:ascii="Times New Roman" w:hAnsi="Times New Roman"/>
                <w:color w:val="833C0B" w:themeColor="accent2" w:themeShade="80"/>
                <w:lang w:val="en-US"/>
              </w:rPr>
              <w:t xml:space="preserve"> </w:t>
            </w:r>
            <w:r w:rsidRPr="00B36336">
              <w:rPr>
                <w:rFonts w:ascii="Times New Roman" w:hAnsi="Times New Roman"/>
                <w:color w:val="833C0B" w:themeColor="accent2" w:themeShade="80"/>
                <w:lang w:val="en-US"/>
              </w:rPr>
              <w:t xml:space="preserve"> </w:t>
            </w:r>
          </w:p>
          <w:p w14:paraId="0DA75F69" w14:textId="50953A26" w:rsidR="005F2703" w:rsidRPr="00C7657E" w:rsidRDefault="005F2703" w:rsidP="005F2703">
            <w:pPr>
              <w:pStyle w:val="Corpsdetexte"/>
              <w:numPr>
                <w:ilvl w:val="0"/>
                <w:numId w:val="18"/>
              </w:numPr>
              <w:spacing w:line="240" w:lineRule="auto"/>
              <w:rPr>
                <w:rFonts w:ascii="Times New Roman" w:hAnsi="Times New Roman"/>
                <w:color w:val="FF0000"/>
                <w:lang w:val="en-US"/>
              </w:rPr>
            </w:pPr>
            <w:r>
              <w:rPr>
                <w:rFonts w:ascii="Times New Roman" w:hAnsi="Times New Roman"/>
                <w:color w:val="FF0000"/>
                <w:lang w:val="en-US"/>
              </w:rPr>
              <w:t>Maximum n</w:t>
            </w:r>
            <w:r w:rsidRPr="002072F1">
              <w:rPr>
                <w:rFonts w:ascii="Times New Roman" w:hAnsi="Times New Roman"/>
                <w:color w:val="FF0000"/>
                <w:lang w:val="en-US"/>
              </w:rPr>
              <w:t xml:space="preserve">umber of HARQ processes are extended to 32. </w:t>
            </w:r>
          </w:p>
          <w:p w14:paraId="6903F876" w14:textId="77777777" w:rsidR="005F2703" w:rsidRDefault="005F2703" w:rsidP="005F2703">
            <w:pPr>
              <w:pStyle w:val="Corpsdetexte"/>
              <w:rPr>
                <w:rFonts w:ascii="Times New Roman" w:hAnsi="Times New Roman"/>
                <w:lang w:val="en-US"/>
              </w:rPr>
            </w:pPr>
            <w:r w:rsidRPr="00C7657E">
              <w:rPr>
                <w:rFonts w:ascii="Times New Roman" w:hAnsi="Times New Roman"/>
                <w:strike/>
                <w:color w:val="FF0000"/>
                <w:lang w:val="en-US"/>
              </w:rPr>
              <w:t>HARQ RTT Timer DL behavior is adjusted based on whether HARQ feedback is enabled, and HARQ RTT Timer UL behavior is adjusted based or configuration of [UL HARQ mode].</w:t>
            </w:r>
            <w:r w:rsidRPr="00C7657E">
              <w:rPr>
                <w:rFonts w:ascii="Times New Roman" w:hAnsi="Times New Roman" w:hint="eastAsia"/>
                <w:color w:val="FF0000"/>
                <w:lang w:val="en-US"/>
              </w:rPr>
              <w:t xml:space="preserve"> </w:t>
            </w:r>
            <w:r>
              <w:rPr>
                <w:rFonts w:ascii="Times New Roman" w:hAnsi="Times New Roman"/>
                <w:color w:val="833C0B" w:themeColor="accent2" w:themeShade="80"/>
                <w:lang w:val="en-US"/>
              </w:rPr>
              <w:t xml:space="preserve">If an </w:t>
            </w:r>
            <w:r w:rsidRPr="00B36336">
              <w:rPr>
                <w:rFonts w:ascii="Times New Roman" w:hAnsi="Times New Roman" w:hint="eastAsia"/>
                <w:color w:val="833C0B" w:themeColor="accent2" w:themeShade="80"/>
                <w:lang w:val="en-US"/>
              </w:rPr>
              <w:t xml:space="preserve">LCH </w:t>
            </w:r>
            <w:r>
              <w:rPr>
                <w:rFonts w:ascii="Times New Roman" w:hAnsi="Times New Roman"/>
                <w:color w:val="833C0B" w:themeColor="accent2" w:themeShade="80"/>
                <w:lang w:val="en-US"/>
              </w:rPr>
              <w:t xml:space="preserve">is </w:t>
            </w:r>
            <w:r w:rsidRPr="00B36336">
              <w:rPr>
                <w:rFonts w:ascii="Times New Roman" w:hAnsi="Times New Roman" w:hint="eastAsia"/>
                <w:color w:val="833C0B" w:themeColor="accent2" w:themeShade="80"/>
                <w:lang w:val="en-US"/>
              </w:rPr>
              <w:t xml:space="preserve">configured with </w:t>
            </w:r>
            <w:r>
              <w:rPr>
                <w:rFonts w:ascii="Times New Roman" w:hAnsi="Times New Roman"/>
                <w:color w:val="833C0B" w:themeColor="accent2" w:themeShade="80"/>
                <w:lang w:val="en-US"/>
              </w:rPr>
              <w:t>[</w:t>
            </w:r>
            <w:r w:rsidRPr="00B36336">
              <w:rPr>
                <w:rFonts w:ascii="Times New Roman" w:hAnsi="Times New Roman"/>
                <w:color w:val="833C0B" w:themeColor="accent2" w:themeShade="80"/>
                <w:lang w:val="en-US"/>
              </w:rPr>
              <w:t>uplinkHARQ-DRX-LCP-Mode-r17</w:t>
            </w:r>
            <w:r>
              <w:rPr>
                <w:rFonts w:ascii="Times New Roman" w:hAnsi="Times New Roman"/>
                <w:color w:val="833C0B" w:themeColor="accent2" w:themeShade="80"/>
                <w:lang w:val="en-US"/>
              </w:rPr>
              <w:t>]</w:t>
            </w:r>
            <w:r w:rsidRPr="00B36336">
              <w:rPr>
                <w:rFonts w:ascii="Times New Roman" w:hAnsi="Times New Roman" w:hint="eastAsia"/>
                <w:color w:val="833C0B" w:themeColor="accent2" w:themeShade="80"/>
                <w:lang w:val="en-US"/>
              </w:rPr>
              <w:t xml:space="preserve">, it can only be mapped to a HARQ process with the same </w:t>
            </w:r>
            <w:r>
              <w:rPr>
                <w:rFonts w:ascii="Times New Roman" w:hAnsi="Times New Roman"/>
                <w:color w:val="833C0B" w:themeColor="accent2" w:themeShade="80"/>
                <w:lang w:val="en-US"/>
              </w:rPr>
              <w:t>[UL HARQ mode]</w:t>
            </w:r>
            <w:r w:rsidRPr="00B36336">
              <w:rPr>
                <w:rFonts w:ascii="Times New Roman" w:hAnsi="Times New Roman" w:hint="eastAsia"/>
                <w:color w:val="833C0B" w:themeColor="accent2" w:themeShade="80"/>
                <w:lang w:val="en-US"/>
              </w:rPr>
              <w:t>.</w:t>
            </w:r>
          </w:p>
          <w:p w14:paraId="28A08EA3" w14:textId="62E22ABE" w:rsidR="005F2703" w:rsidRPr="00AD19D7" w:rsidRDefault="005F2703" w:rsidP="0012721F">
            <w:pPr>
              <w:pStyle w:val="Corpsdetexte"/>
              <w:rPr>
                <w:rFonts w:eastAsia="DengXian"/>
              </w:rPr>
            </w:pPr>
          </w:p>
        </w:tc>
      </w:tr>
      <w:tr w:rsidR="006C62E0" w14:paraId="5EAB3123" w14:textId="77777777" w:rsidTr="005C7E4A">
        <w:tc>
          <w:tcPr>
            <w:tcW w:w="1496" w:type="dxa"/>
            <w:shd w:val="clear" w:color="auto" w:fill="auto"/>
          </w:tcPr>
          <w:p w14:paraId="2C3D352C" w14:textId="00F5EE63" w:rsidR="006C62E0" w:rsidRDefault="006C62E0" w:rsidP="0012721F">
            <w:pPr>
              <w:rPr>
                <w:rFonts w:eastAsia="DengXian"/>
              </w:rPr>
            </w:pPr>
            <w:r>
              <w:rPr>
                <w:rFonts w:eastAsia="DengXian"/>
              </w:rPr>
              <w:lastRenderedPageBreak/>
              <w:t>NEC</w:t>
            </w:r>
          </w:p>
        </w:tc>
        <w:tc>
          <w:tcPr>
            <w:tcW w:w="2009" w:type="dxa"/>
            <w:shd w:val="clear" w:color="auto" w:fill="auto"/>
          </w:tcPr>
          <w:p w14:paraId="432D9D2B" w14:textId="77777777" w:rsidR="006C62E0" w:rsidRDefault="006C62E0" w:rsidP="0012721F">
            <w:pPr>
              <w:rPr>
                <w:rFonts w:eastAsia="DengXian"/>
              </w:rPr>
            </w:pPr>
          </w:p>
        </w:tc>
        <w:tc>
          <w:tcPr>
            <w:tcW w:w="6210" w:type="dxa"/>
            <w:shd w:val="clear" w:color="auto" w:fill="auto"/>
          </w:tcPr>
          <w:p w14:paraId="2322BFBA" w14:textId="77777777" w:rsidR="006C62E0" w:rsidRDefault="006C62E0" w:rsidP="005F2703">
            <w:pPr>
              <w:pStyle w:val="Corpsdetexte"/>
              <w:rPr>
                <w:rFonts w:ascii="Times New Roman" w:hAnsi="Times New Roman"/>
                <w:lang w:eastAsia="ko-KR"/>
              </w:rPr>
            </w:pPr>
            <w:r>
              <w:rPr>
                <w:rFonts w:ascii="Times New Roman" w:hAnsi="Times New Roman"/>
                <w:lang w:eastAsia="ko-KR"/>
              </w:rPr>
              <w:t xml:space="preserve">We agree IDT modification and further Ericsson update </w:t>
            </w:r>
          </w:p>
          <w:p w14:paraId="47F35FB3" w14:textId="0584BA8F" w:rsidR="006C62E0" w:rsidRDefault="006C62E0" w:rsidP="005F2703">
            <w:pPr>
              <w:pStyle w:val="Corpsdetexte"/>
              <w:rPr>
                <w:rFonts w:ascii="Times New Roman" w:hAnsi="Times New Roman"/>
                <w:lang w:eastAsia="ko-KR"/>
              </w:rPr>
            </w:pPr>
            <w:r>
              <w:rPr>
                <w:rFonts w:ascii="Times New Roman" w:hAnsi="Times New Roman"/>
                <w:lang w:eastAsia="ko-KR"/>
              </w:rPr>
              <w:t>Furthermore, this section only mentioned MAC aspect, should we also mention the modification of RLC/PDCP layer timers in short without stage -3 details ?</w:t>
            </w:r>
          </w:p>
        </w:tc>
      </w:tr>
      <w:tr w:rsidR="00C0728E" w14:paraId="6D5FDEFB" w14:textId="77777777" w:rsidTr="00C0728E">
        <w:tc>
          <w:tcPr>
            <w:tcW w:w="1496" w:type="dxa"/>
            <w:tcBorders>
              <w:top w:val="single" w:sz="4" w:space="0" w:color="auto"/>
              <w:left w:val="single" w:sz="4" w:space="0" w:color="auto"/>
              <w:bottom w:val="single" w:sz="4" w:space="0" w:color="auto"/>
              <w:right w:val="single" w:sz="4" w:space="0" w:color="auto"/>
            </w:tcBorders>
            <w:shd w:val="clear" w:color="auto" w:fill="auto"/>
          </w:tcPr>
          <w:p w14:paraId="5EA8A7C3" w14:textId="77777777" w:rsidR="00C0728E" w:rsidRDefault="00C0728E" w:rsidP="00B97BA5">
            <w:pPr>
              <w:rPr>
                <w:rFonts w:eastAsia="DengXian"/>
              </w:rPr>
            </w:pPr>
            <w:r>
              <w:rPr>
                <w:rFonts w:eastAsia="DengXian" w:hint="eastAsia"/>
              </w:rPr>
              <w:t>L</w:t>
            </w:r>
            <w:r>
              <w:rPr>
                <w:rFonts w:eastAsia="DengXian"/>
              </w:rPr>
              <w:t>enovo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738CDCB" w14:textId="77777777" w:rsidR="00C0728E" w:rsidRDefault="00C0728E" w:rsidP="00B97BA5">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93B9214" w14:textId="77777777" w:rsidR="00C0728E" w:rsidRDefault="00C0728E" w:rsidP="00B97BA5">
            <w:pPr>
              <w:pStyle w:val="Corpsdetexte"/>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 xml:space="preserve">gree with </w:t>
            </w:r>
            <w:r>
              <w:rPr>
                <w:rFonts w:ascii="Times New Roman" w:hAnsi="Times New Roman" w:hint="eastAsia"/>
                <w:lang w:eastAsia="ko-KR"/>
              </w:rPr>
              <w:t>Huawei</w:t>
            </w:r>
          </w:p>
        </w:tc>
      </w:tr>
      <w:tr w:rsidR="004633CB" w14:paraId="09AEA214" w14:textId="77777777" w:rsidTr="004633CB">
        <w:tc>
          <w:tcPr>
            <w:tcW w:w="1496" w:type="dxa"/>
            <w:tcBorders>
              <w:top w:val="single" w:sz="4" w:space="0" w:color="auto"/>
              <w:left w:val="single" w:sz="4" w:space="0" w:color="auto"/>
              <w:bottom w:val="single" w:sz="4" w:space="0" w:color="auto"/>
              <w:right w:val="single" w:sz="4" w:space="0" w:color="auto"/>
            </w:tcBorders>
            <w:shd w:val="clear" w:color="auto" w:fill="auto"/>
          </w:tcPr>
          <w:p w14:paraId="7698B858" w14:textId="77777777" w:rsidR="004633CB" w:rsidRPr="004633CB" w:rsidRDefault="004633CB" w:rsidP="00E075DC">
            <w:pPr>
              <w:rPr>
                <w:rFonts w:eastAsia="DengXian"/>
              </w:rPr>
            </w:pPr>
            <w:r w:rsidRPr="004633CB">
              <w:rPr>
                <w:rFonts w:eastAsia="DengXian" w:hint="eastAsia"/>
              </w:rPr>
              <w:t>ZTE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BE4F73D" w14:textId="77777777" w:rsidR="004633CB" w:rsidRDefault="004633CB" w:rsidP="00E075DC">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9EDBC98" w14:textId="77777777" w:rsidR="004633CB" w:rsidRPr="004633CB" w:rsidRDefault="004633CB" w:rsidP="00E075DC">
            <w:pPr>
              <w:pStyle w:val="Corpsdetexte"/>
              <w:rPr>
                <w:rFonts w:ascii="Times New Roman" w:hAnsi="Times New Roman"/>
                <w:lang w:eastAsia="ko-KR"/>
              </w:rPr>
            </w:pPr>
            <w:r w:rsidRPr="004633CB">
              <w:rPr>
                <w:rFonts w:ascii="Times New Roman" w:hAnsi="Times New Roman" w:hint="eastAsia"/>
                <w:lang w:eastAsia="ko-KR"/>
              </w:rPr>
              <w:t xml:space="preserve">We are fine with </w:t>
            </w:r>
            <w:proofErr w:type="spellStart"/>
            <w:r w:rsidRPr="004633CB">
              <w:rPr>
                <w:rFonts w:ascii="Times New Roman" w:hAnsi="Times New Roman" w:hint="eastAsia"/>
                <w:lang w:eastAsia="ko-KR"/>
              </w:rPr>
              <w:t>InterDigital</w:t>
            </w:r>
            <w:proofErr w:type="spellEnd"/>
            <w:r w:rsidRPr="004633CB">
              <w:rPr>
                <w:rFonts w:ascii="Times New Roman" w:hAnsi="Times New Roman" w:hint="eastAsia"/>
                <w:lang w:eastAsia="ko-KR"/>
              </w:rPr>
              <w:t xml:space="preserve"> and Ericsson</w:t>
            </w:r>
            <w:r w:rsidRPr="004633CB">
              <w:rPr>
                <w:rFonts w:ascii="Times New Roman" w:hAnsi="Times New Roman"/>
                <w:lang w:eastAsia="ko-KR"/>
              </w:rPr>
              <w:t>’</w:t>
            </w:r>
            <w:r w:rsidRPr="004633CB">
              <w:rPr>
                <w:rFonts w:ascii="Times New Roman" w:hAnsi="Times New Roman" w:hint="eastAsia"/>
                <w:lang w:eastAsia="ko-KR"/>
              </w:rPr>
              <w:t>s formulation. Also the [</w:t>
            </w:r>
            <w:r w:rsidRPr="004633CB">
              <w:rPr>
                <w:rFonts w:ascii="Times New Roman" w:hAnsi="Times New Roman"/>
                <w:lang w:eastAsia="ko-KR"/>
              </w:rPr>
              <w:t>uplinkHARQ-DRX-LCP-Mode-r17</w:t>
            </w:r>
            <w:r w:rsidRPr="004633CB">
              <w:rPr>
                <w:rFonts w:ascii="Times New Roman" w:hAnsi="Times New Roman" w:hint="eastAsia"/>
                <w:lang w:eastAsia="ko-KR"/>
              </w:rPr>
              <w:t>] can be updated to align with the agreements made in NTN UP session:</w:t>
            </w:r>
          </w:p>
          <w:p w14:paraId="30690077" w14:textId="77777777" w:rsidR="004633CB" w:rsidRPr="004633CB" w:rsidRDefault="004633CB" w:rsidP="004633CB">
            <w:pPr>
              <w:pStyle w:val="Doc-text2"/>
              <w:numPr>
                <w:ilvl w:val="0"/>
                <w:numId w:val="36"/>
              </w:numPr>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ko-KR"/>
              </w:rPr>
            </w:pPr>
            <w:r w:rsidRPr="004633CB">
              <w:rPr>
                <w:rFonts w:ascii="Times New Roman" w:eastAsia="SimSun" w:hAnsi="Times New Roman"/>
                <w:szCs w:val="20"/>
                <w:lang w:eastAsia="ko-KR"/>
              </w:rPr>
              <w:t xml:space="preserve">Existing parameter names are updated to: </w:t>
            </w:r>
            <w:proofErr w:type="spellStart"/>
            <w:r w:rsidRPr="004633CB">
              <w:rPr>
                <w:rFonts w:ascii="Times New Roman" w:eastAsia="SimSun" w:hAnsi="Times New Roman"/>
                <w:szCs w:val="20"/>
                <w:lang w:eastAsia="ko-KR"/>
              </w:rPr>
              <w:t>uplinkHARQ</w:t>
            </w:r>
            <w:proofErr w:type="spellEnd"/>
            <w:r w:rsidRPr="004633CB">
              <w:rPr>
                <w:rFonts w:ascii="Times New Roman" w:eastAsia="SimSun" w:hAnsi="Times New Roman"/>
                <w:szCs w:val="20"/>
                <w:lang w:eastAsia="ko-KR"/>
              </w:rPr>
              <w:t xml:space="preserve">-mode, </w:t>
            </w:r>
            <w:proofErr w:type="spellStart"/>
            <w:r w:rsidRPr="004633CB">
              <w:rPr>
                <w:rFonts w:ascii="Times New Roman" w:eastAsia="SimSun" w:hAnsi="Times New Roman"/>
                <w:szCs w:val="20"/>
                <w:lang w:eastAsia="ko-KR"/>
              </w:rPr>
              <w:t>allowedHARQ</w:t>
            </w:r>
            <w:proofErr w:type="spellEnd"/>
            <w:r w:rsidRPr="004633CB">
              <w:rPr>
                <w:rFonts w:ascii="Times New Roman" w:eastAsia="SimSun" w:hAnsi="Times New Roman"/>
                <w:szCs w:val="20"/>
                <w:lang w:eastAsia="ko-KR"/>
              </w:rPr>
              <w:t>-mode,  and HARQ mode A/B.</w:t>
            </w:r>
          </w:p>
          <w:p w14:paraId="4743A8C7" w14:textId="77777777" w:rsidR="004633CB" w:rsidRPr="004633CB" w:rsidRDefault="004633CB" w:rsidP="00E075DC">
            <w:pPr>
              <w:pStyle w:val="Corpsdetexte"/>
              <w:rPr>
                <w:rFonts w:ascii="Times New Roman" w:hAnsi="Times New Roman"/>
                <w:lang w:eastAsia="ko-KR"/>
              </w:rPr>
            </w:pPr>
          </w:p>
        </w:tc>
      </w:tr>
    </w:tbl>
    <w:p w14:paraId="3C83217C" w14:textId="77777777" w:rsidR="00E21D80" w:rsidRDefault="00E21D80">
      <w:pPr>
        <w:rPr>
          <w:b/>
          <w:u w:val="single"/>
        </w:rPr>
      </w:pPr>
    </w:p>
    <w:p w14:paraId="0DA859E8" w14:textId="77777777" w:rsidR="00E21D80" w:rsidRDefault="00E21D80">
      <w:pPr>
        <w:rPr>
          <w:b/>
          <w:u w:val="single"/>
        </w:rPr>
      </w:pPr>
    </w:p>
    <w:p w14:paraId="413747AF" w14:textId="77777777" w:rsidR="00F801A5" w:rsidRDefault="00F801A5" w:rsidP="00F801A5">
      <w:pPr>
        <w:pStyle w:val="Doc-text2"/>
        <w:ind w:left="0" w:firstLine="0"/>
        <w:rPr>
          <w:rFonts w:eastAsia="DengXian"/>
          <w:b/>
          <w:u w:val="single"/>
          <w:lang w:val="en-US"/>
        </w:rPr>
      </w:pPr>
      <w:r>
        <w:rPr>
          <w:rFonts w:eastAsia="DengXian"/>
          <w:b/>
          <w:u w:val="single"/>
          <w:lang w:val="en-US"/>
        </w:rPr>
        <w:t>[Rapporteur summary]:</w:t>
      </w:r>
    </w:p>
    <w:p w14:paraId="00C5D37A" w14:textId="77777777" w:rsidR="00F801A5" w:rsidRDefault="00F801A5" w:rsidP="00F801A5">
      <w:r>
        <w:t>Based on the suggestions above, the proposed text is revised as follow:</w:t>
      </w:r>
    </w:p>
    <w:p w14:paraId="6C44C0C1" w14:textId="315E116D" w:rsidR="00626F76" w:rsidRPr="00F801A5" w:rsidRDefault="00626F76"/>
    <w:p w14:paraId="5C34C467" w14:textId="622D4D58" w:rsidR="00480BD6" w:rsidRPr="00B36336" w:rsidRDefault="00480BD6" w:rsidP="00480BD6">
      <w:pPr>
        <w:pStyle w:val="Corpsdetexte"/>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t xml:space="preserve">The UEs may be configured to report </w:t>
      </w:r>
      <w:r w:rsidRPr="00CC1DE3">
        <w:rPr>
          <w:rFonts w:ascii="Times New Roman" w:hAnsi="Times New Roman"/>
          <w:strike/>
          <w:color w:val="FF0000"/>
          <w:lang w:val="en-US"/>
        </w:rPr>
        <w:t>information about</w:t>
      </w:r>
      <w:r w:rsidRPr="00CC1DE3">
        <w:rPr>
          <w:rFonts w:ascii="Times New Roman" w:hAnsi="Times New Roman"/>
          <w:color w:val="FF0000"/>
          <w:lang w:val="en-US"/>
        </w:rPr>
        <w:t xml:space="preserve"> </w:t>
      </w:r>
      <w:r w:rsidRPr="00B36336">
        <w:rPr>
          <w:rFonts w:ascii="Times New Roman" w:hAnsi="Times New Roman"/>
          <w:color w:val="833C0B" w:themeColor="accent2" w:themeShade="80"/>
          <w:lang w:val="en-US"/>
        </w:rPr>
        <w:t xml:space="preserve">the </w:t>
      </w:r>
      <w:r w:rsidRPr="00CC1DE3">
        <w:rPr>
          <w:rFonts w:ascii="Times New Roman" w:hAnsi="Times New Roman"/>
          <w:color w:val="833C0B" w:themeColor="accent2" w:themeShade="80"/>
          <w:lang w:val="en-US"/>
        </w:rPr>
        <w:t>UE</w:t>
      </w:r>
      <w:r w:rsidR="00CC1DE3" w:rsidRPr="00CC1DE3">
        <w:rPr>
          <w:rFonts w:ascii="Times New Roman" w:hAnsi="Times New Roman"/>
          <w:color w:val="FF0000"/>
          <w:lang w:val="en-US"/>
        </w:rPr>
        <w:t>s</w:t>
      </w:r>
      <w:r w:rsidRPr="00CC1DE3">
        <w:rPr>
          <w:rFonts w:ascii="Times New Roman" w:hAnsi="Times New Roman"/>
          <w:color w:val="833C0B" w:themeColor="accent2" w:themeShade="80"/>
          <w:lang w:val="en-US"/>
        </w:rPr>
        <w:t xml:space="preserve"> </w:t>
      </w:r>
      <w:r w:rsidRPr="002628E0">
        <w:rPr>
          <w:rFonts w:ascii="Times New Roman" w:hAnsi="Times New Roman"/>
          <w:strike/>
          <w:color w:val="FF0000"/>
          <w:lang w:val="en-US"/>
        </w:rPr>
        <w:t>specific</w:t>
      </w:r>
      <w:r w:rsidRPr="002628E0">
        <w:rPr>
          <w:rFonts w:ascii="Times New Roman" w:hAnsi="Times New Roman"/>
          <w:color w:val="FF0000"/>
          <w:lang w:val="en-US"/>
        </w:rPr>
        <w:t xml:space="preserve"> </w:t>
      </w:r>
      <w:r w:rsidRPr="00B36336">
        <w:rPr>
          <w:rFonts w:ascii="Times New Roman" w:hAnsi="Times New Roman"/>
          <w:color w:val="833C0B" w:themeColor="accent2" w:themeShade="80"/>
          <w:lang w:val="en-US"/>
        </w:rPr>
        <w:t xml:space="preserve">Timing Advance </w:t>
      </w:r>
      <w:r w:rsidRPr="00CC1DE3">
        <w:rPr>
          <w:rFonts w:ascii="Times New Roman" w:hAnsi="Times New Roman"/>
          <w:strike/>
          <w:color w:val="FF0000"/>
          <w:lang w:val="en-US"/>
        </w:rPr>
        <w:t>pre-compensation</w:t>
      </w:r>
      <w:r w:rsidRPr="00CC1DE3">
        <w:rPr>
          <w:rFonts w:ascii="Times New Roman" w:hAnsi="Times New Roman"/>
          <w:color w:val="FF0000"/>
          <w:lang w:val="en-US"/>
        </w:rPr>
        <w:t xml:space="preserve"> </w:t>
      </w:r>
      <w:r w:rsidRPr="00B36336">
        <w:rPr>
          <w:rFonts w:ascii="Times New Roman" w:hAnsi="Times New Roman"/>
          <w:color w:val="833C0B" w:themeColor="accent2" w:themeShade="80"/>
          <w:lang w:val="en-US"/>
        </w:rPr>
        <w:t>during Random Access procedure in Idle/Inactive states.</w:t>
      </w:r>
    </w:p>
    <w:p w14:paraId="6F5F826D" w14:textId="19012D6A" w:rsidR="00480BD6" w:rsidRPr="00B36336" w:rsidRDefault="00480BD6" w:rsidP="00480BD6">
      <w:pPr>
        <w:pStyle w:val="Corpsdetexte"/>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t xml:space="preserve">The UEs may also be configured to report </w:t>
      </w:r>
      <w:r w:rsidRPr="00CC1DE3">
        <w:rPr>
          <w:rFonts w:ascii="Times New Roman" w:hAnsi="Times New Roman"/>
          <w:strike/>
          <w:color w:val="FF0000"/>
          <w:lang w:val="en-US"/>
        </w:rPr>
        <w:t xml:space="preserve">information about </w:t>
      </w:r>
      <w:r w:rsidRPr="00B36336">
        <w:rPr>
          <w:rFonts w:ascii="Times New Roman" w:hAnsi="Times New Roman"/>
          <w:color w:val="833C0B" w:themeColor="accent2" w:themeShade="80"/>
          <w:lang w:val="en-US"/>
        </w:rPr>
        <w:t>the UE</w:t>
      </w:r>
      <w:r w:rsidR="00CC1DE3" w:rsidRPr="00CC1DE3">
        <w:rPr>
          <w:rFonts w:ascii="Times New Roman" w:hAnsi="Times New Roman"/>
          <w:color w:val="FF0000"/>
          <w:lang w:val="en-US"/>
        </w:rPr>
        <w:t>s</w:t>
      </w:r>
      <w:r w:rsidRPr="00B36336">
        <w:rPr>
          <w:rFonts w:ascii="Times New Roman" w:hAnsi="Times New Roman"/>
          <w:color w:val="833C0B" w:themeColor="accent2" w:themeShade="80"/>
          <w:lang w:val="en-US"/>
        </w:rPr>
        <w:t xml:space="preserve"> </w:t>
      </w:r>
      <w:r w:rsidRPr="00CC1DE3">
        <w:rPr>
          <w:rFonts w:ascii="Times New Roman" w:hAnsi="Times New Roman"/>
          <w:strike/>
          <w:color w:val="FF0000"/>
          <w:lang w:val="en-US"/>
        </w:rPr>
        <w:t>specific</w:t>
      </w:r>
      <w:r w:rsidRPr="00CC1DE3">
        <w:rPr>
          <w:rFonts w:ascii="Times New Roman" w:hAnsi="Times New Roman"/>
          <w:color w:val="FF0000"/>
          <w:lang w:val="en-US"/>
        </w:rPr>
        <w:t xml:space="preserve"> </w:t>
      </w:r>
      <w:r w:rsidRPr="00B36336">
        <w:rPr>
          <w:rFonts w:ascii="Times New Roman" w:hAnsi="Times New Roman"/>
          <w:color w:val="833C0B" w:themeColor="accent2" w:themeShade="80"/>
          <w:lang w:val="en-US"/>
        </w:rPr>
        <w:t xml:space="preserve">Timing Advance </w:t>
      </w:r>
      <w:r w:rsidRPr="00CC1DE3">
        <w:rPr>
          <w:rFonts w:ascii="Times New Roman" w:hAnsi="Times New Roman"/>
          <w:strike/>
          <w:color w:val="FF0000"/>
          <w:lang w:val="en-US"/>
        </w:rPr>
        <w:t>pre-compensation</w:t>
      </w:r>
      <w:r w:rsidRPr="00CC1DE3">
        <w:rPr>
          <w:rFonts w:ascii="Times New Roman" w:hAnsi="Times New Roman"/>
          <w:color w:val="FF0000"/>
          <w:lang w:val="en-US"/>
        </w:rPr>
        <w:t xml:space="preserve"> </w:t>
      </w:r>
      <w:r w:rsidRPr="00B36336">
        <w:rPr>
          <w:rFonts w:ascii="Times New Roman" w:hAnsi="Times New Roman"/>
          <w:color w:val="833C0B" w:themeColor="accent2" w:themeShade="80"/>
          <w:lang w:val="en-US"/>
        </w:rPr>
        <w:t>in connected mode using event-triggered reporting.</w:t>
      </w:r>
    </w:p>
    <w:p w14:paraId="3E1B75BA" w14:textId="19B59E73" w:rsidR="00480BD6" w:rsidRPr="00B36336" w:rsidRDefault="00480BD6" w:rsidP="00480BD6">
      <w:pPr>
        <w:pStyle w:val="Corpsdetexte"/>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t xml:space="preserve">To accommodate the long propagation delays, </w:t>
      </w:r>
      <w:r w:rsidR="00012387">
        <w:rPr>
          <w:rFonts w:ascii="Times New Roman" w:hAnsi="Times New Roman"/>
          <w:color w:val="FF0000"/>
          <w:lang w:val="en-US"/>
        </w:rPr>
        <w:t>U</w:t>
      </w:r>
      <w:r w:rsidR="00012387" w:rsidRPr="00012387">
        <w:rPr>
          <w:rFonts w:ascii="Times New Roman" w:hAnsi="Times New Roman"/>
          <w:color w:val="FF0000"/>
          <w:lang w:val="en-US"/>
        </w:rPr>
        <w:t xml:space="preserve">ser </w:t>
      </w:r>
      <w:r w:rsidR="00012387">
        <w:rPr>
          <w:rFonts w:ascii="Times New Roman" w:hAnsi="Times New Roman"/>
          <w:color w:val="FF0000"/>
          <w:lang w:val="en-US"/>
        </w:rPr>
        <w:t>P</w:t>
      </w:r>
      <w:r w:rsidR="00012387" w:rsidRPr="00012387">
        <w:rPr>
          <w:rFonts w:ascii="Times New Roman" w:hAnsi="Times New Roman"/>
          <w:color w:val="FF0000"/>
          <w:lang w:val="en-US"/>
        </w:rPr>
        <w:t>lane</w:t>
      </w:r>
      <w:r w:rsidR="00012387" w:rsidRPr="00012387">
        <w:rPr>
          <w:rFonts w:ascii="Times New Roman" w:hAnsi="Times New Roman"/>
          <w:strike/>
          <w:color w:val="FF0000"/>
          <w:lang w:val="en-US"/>
        </w:rPr>
        <w:t xml:space="preserve"> </w:t>
      </w:r>
      <w:r w:rsidRPr="00012387">
        <w:rPr>
          <w:rFonts w:ascii="Times New Roman" w:hAnsi="Times New Roman"/>
          <w:strike/>
          <w:color w:val="FF0000"/>
          <w:lang w:val="en-US"/>
        </w:rPr>
        <w:t>HARQ</w:t>
      </w:r>
      <w:r w:rsidRPr="00B36336">
        <w:rPr>
          <w:rFonts w:ascii="Times New Roman" w:hAnsi="Times New Roman"/>
          <w:color w:val="833C0B" w:themeColor="accent2" w:themeShade="80"/>
          <w:lang w:val="en-US"/>
        </w:rPr>
        <w:t xml:space="preserve"> procedure</w:t>
      </w:r>
      <w:r w:rsidR="00B97BA5" w:rsidRPr="00B97BA5">
        <w:rPr>
          <w:rFonts w:ascii="Times New Roman" w:hAnsi="Times New Roman"/>
          <w:color w:val="FF0000"/>
          <w:lang w:val="en-US"/>
        </w:rPr>
        <w:t>s</w:t>
      </w:r>
      <w:r w:rsidRPr="00B36336">
        <w:rPr>
          <w:rFonts w:ascii="Times New Roman" w:hAnsi="Times New Roman"/>
          <w:color w:val="833C0B" w:themeColor="accent2" w:themeShade="80"/>
          <w:lang w:val="en-US"/>
        </w:rPr>
        <w:t xml:space="preserve"> </w:t>
      </w:r>
      <w:r w:rsidR="00EF09B0" w:rsidRPr="00EF09B0">
        <w:rPr>
          <w:rFonts w:ascii="Times New Roman" w:hAnsi="Times New Roman"/>
          <w:color w:val="FF0000"/>
          <w:lang w:val="en-US"/>
        </w:rPr>
        <w:t xml:space="preserve">are </w:t>
      </w:r>
      <w:r w:rsidRPr="00EF09B0">
        <w:rPr>
          <w:rFonts w:ascii="Times New Roman" w:hAnsi="Times New Roman"/>
          <w:strike/>
          <w:color w:val="FF0000"/>
          <w:lang w:val="en-US"/>
        </w:rPr>
        <w:t>is</w:t>
      </w:r>
      <w:r w:rsidRPr="00EF09B0">
        <w:rPr>
          <w:rFonts w:ascii="Times New Roman" w:hAnsi="Times New Roman"/>
          <w:color w:val="FF0000"/>
          <w:lang w:val="en-US"/>
        </w:rPr>
        <w:t xml:space="preserve"> </w:t>
      </w:r>
      <w:r w:rsidRPr="00B36336">
        <w:rPr>
          <w:rFonts w:ascii="Times New Roman" w:hAnsi="Times New Roman"/>
          <w:color w:val="833C0B" w:themeColor="accent2" w:themeShade="80"/>
          <w:lang w:val="en-US"/>
        </w:rPr>
        <w:t>adapted as follow:</w:t>
      </w:r>
    </w:p>
    <w:p w14:paraId="3E802A3A" w14:textId="77777777" w:rsidR="00480BD6" w:rsidRPr="00B36336" w:rsidRDefault="00480BD6" w:rsidP="00480BD6">
      <w:pPr>
        <w:pStyle w:val="Corpsdetexte"/>
        <w:numPr>
          <w:ilvl w:val="0"/>
          <w:numId w:val="18"/>
        </w:numPr>
        <w:spacing w:line="240" w:lineRule="auto"/>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t>For downlink, HARQ feedback can be enabled or disabled</w:t>
      </w:r>
      <w:r w:rsidRPr="00B36336">
        <w:rPr>
          <w:color w:val="833C0B" w:themeColor="accent2" w:themeShade="80"/>
        </w:rPr>
        <w:t xml:space="preserve"> </w:t>
      </w:r>
      <w:r w:rsidRPr="00B36336">
        <w:rPr>
          <w:rFonts w:ascii="Times New Roman" w:hAnsi="Times New Roman"/>
          <w:color w:val="833C0B" w:themeColor="accent2" w:themeShade="80"/>
          <w:lang w:val="en-US"/>
        </w:rPr>
        <w:t>per HARQ process.</w:t>
      </w:r>
    </w:p>
    <w:p w14:paraId="5E172C95" w14:textId="34AD55BD" w:rsidR="00CC1DE3" w:rsidRDefault="00480BD6" w:rsidP="00480BD6">
      <w:pPr>
        <w:pStyle w:val="Corpsdetexte"/>
        <w:numPr>
          <w:ilvl w:val="0"/>
          <w:numId w:val="18"/>
        </w:numPr>
        <w:spacing w:line="240" w:lineRule="auto"/>
        <w:rPr>
          <w:rFonts w:ascii="Times New Roman" w:hAnsi="Times New Roman"/>
          <w:color w:val="833C0B" w:themeColor="accent2" w:themeShade="80"/>
          <w:lang w:val="en-US"/>
        </w:rPr>
      </w:pPr>
      <w:r w:rsidRPr="00B36336">
        <w:rPr>
          <w:rFonts w:ascii="Times New Roman" w:hAnsi="Times New Roman"/>
          <w:color w:val="833C0B" w:themeColor="accent2" w:themeShade="80"/>
          <w:lang w:val="en-US"/>
        </w:rPr>
        <w:t xml:space="preserve">For </w:t>
      </w:r>
      <w:r w:rsidRPr="00B14878">
        <w:rPr>
          <w:rFonts w:ascii="Times New Roman" w:hAnsi="Times New Roman"/>
          <w:strike/>
          <w:color w:val="FF0000"/>
          <w:lang w:val="en-US"/>
        </w:rPr>
        <w:t>dynamic grants on</w:t>
      </w:r>
      <w:r w:rsidRPr="00B14878">
        <w:rPr>
          <w:rFonts w:ascii="Times New Roman" w:hAnsi="Times New Roman"/>
          <w:color w:val="FF0000"/>
          <w:lang w:val="en-US"/>
        </w:rPr>
        <w:t xml:space="preserve"> </w:t>
      </w:r>
      <w:r w:rsidRPr="00B36336">
        <w:rPr>
          <w:rFonts w:ascii="Times New Roman" w:hAnsi="Times New Roman"/>
          <w:color w:val="833C0B" w:themeColor="accent2" w:themeShade="80"/>
          <w:lang w:val="en-US"/>
        </w:rPr>
        <w:t xml:space="preserve">uplink, </w:t>
      </w:r>
      <w:r w:rsidR="00B14878" w:rsidRPr="00B14878">
        <w:rPr>
          <w:rFonts w:ascii="Times New Roman" w:hAnsi="Times New Roman"/>
          <w:color w:val="FF0000"/>
          <w:lang w:val="en-US"/>
        </w:rPr>
        <w:t xml:space="preserve">the </w:t>
      </w:r>
      <w:r w:rsidRPr="00B36336">
        <w:rPr>
          <w:rFonts w:ascii="Times New Roman" w:hAnsi="Times New Roman"/>
          <w:color w:val="833C0B" w:themeColor="accent2" w:themeShade="80"/>
          <w:lang w:val="en-US"/>
        </w:rPr>
        <w:t>UE</w:t>
      </w:r>
      <w:r w:rsidR="00B14878">
        <w:rPr>
          <w:rFonts w:ascii="Times New Roman" w:hAnsi="Times New Roman"/>
          <w:color w:val="833C0B" w:themeColor="accent2" w:themeShade="80"/>
          <w:lang w:val="en-US"/>
        </w:rPr>
        <w:t xml:space="preserve"> </w:t>
      </w:r>
      <w:r w:rsidR="00B14878" w:rsidRPr="00B97BA5">
        <w:rPr>
          <w:rFonts w:ascii="Times New Roman" w:hAnsi="Times New Roman"/>
          <w:color w:val="FF0000"/>
          <w:lang w:val="en-US"/>
        </w:rPr>
        <w:t xml:space="preserve">can </w:t>
      </w:r>
      <w:r w:rsidRPr="00B14878">
        <w:rPr>
          <w:rFonts w:ascii="Times New Roman" w:hAnsi="Times New Roman"/>
          <w:strike/>
          <w:color w:val="FF0000"/>
          <w:lang w:val="en-US"/>
        </w:rPr>
        <w:t xml:space="preserve">s may </w:t>
      </w:r>
      <w:r w:rsidRPr="00B36336">
        <w:rPr>
          <w:rFonts w:ascii="Times New Roman" w:hAnsi="Times New Roman"/>
          <w:color w:val="833C0B" w:themeColor="accent2" w:themeShade="80"/>
          <w:lang w:val="en-US"/>
        </w:rPr>
        <w:t>be configured with a</w:t>
      </w:r>
      <w:r w:rsidR="00012387">
        <w:rPr>
          <w:rFonts w:ascii="Times New Roman" w:hAnsi="Times New Roman"/>
          <w:color w:val="833C0B" w:themeColor="accent2" w:themeShade="80"/>
          <w:lang w:val="en-US"/>
        </w:rPr>
        <w:t xml:space="preserve"> </w:t>
      </w:r>
      <w:r w:rsidR="00012387" w:rsidRPr="00012387">
        <w:rPr>
          <w:rFonts w:ascii="Times New Roman" w:hAnsi="Times New Roman"/>
          <w:color w:val="FF0000"/>
          <w:lang w:val="en-US"/>
        </w:rPr>
        <w:t xml:space="preserve">HARQ mode </w:t>
      </w:r>
      <w:r w:rsidRPr="00012387">
        <w:rPr>
          <w:rFonts w:ascii="Times New Roman" w:hAnsi="Times New Roman"/>
          <w:strike/>
          <w:color w:val="FF0000"/>
          <w:lang w:val="en-US"/>
        </w:rPr>
        <w:t xml:space="preserve">n [UL HARQ state] </w:t>
      </w:r>
      <w:r w:rsidRPr="00B36336">
        <w:rPr>
          <w:rFonts w:ascii="Times New Roman" w:hAnsi="Times New Roman"/>
          <w:color w:val="833C0B" w:themeColor="accent2" w:themeShade="80"/>
          <w:lang w:val="en-US"/>
        </w:rPr>
        <w:t xml:space="preserve">per HARQ process </w:t>
      </w:r>
      <w:r w:rsidRPr="00B14878">
        <w:rPr>
          <w:rFonts w:ascii="Times New Roman" w:hAnsi="Times New Roman"/>
          <w:strike/>
          <w:color w:val="FF0000"/>
          <w:lang w:val="en-US"/>
        </w:rPr>
        <w:t>that controls the DRX behavior</w:t>
      </w:r>
      <w:r w:rsidRPr="00B36336">
        <w:rPr>
          <w:rFonts w:ascii="Times New Roman" w:hAnsi="Times New Roman"/>
          <w:color w:val="833C0B" w:themeColor="accent2" w:themeShade="80"/>
          <w:lang w:val="en-US"/>
        </w:rPr>
        <w:t>.</w:t>
      </w:r>
    </w:p>
    <w:p w14:paraId="434190B5" w14:textId="77777777" w:rsidR="00012387" w:rsidRPr="00012387" w:rsidRDefault="00CC1DE3" w:rsidP="00480BD6">
      <w:pPr>
        <w:pStyle w:val="Corpsdetexte"/>
        <w:numPr>
          <w:ilvl w:val="0"/>
          <w:numId w:val="18"/>
        </w:numPr>
        <w:spacing w:line="240" w:lineRule="auto"/>
        <w:rPr>
          <w:rFonts w:ascii="Times New Roman" w:hAnsi="Times New Roman"/>
          <w:color w:val="833C0B" w:themeColor="accent2" w:themeShade="80"/>
          <w:lang w:val="en-US"/>
        </w:rPr>
      </w:pPr>
      <w:r>
        <w:rPr>
          <w:rFonts w:ascii="Times New Roman" w:hAnsi="Times New Roman"/>
          <w:color w:val="FF0000"/>
          <w:lang w:val="en-US"/>
        </w:rPr>
        <w:t>Maximum n</w:t>
      </w:r>
      <w:r w:rsidRPr="002072F1">
        <w:rPr>
          <w:rFonts w:ascii="Times New Roman" w:hAnsi="Times New Roman"/>
          <w:color w:val="FF0000"/>
          <w:lang w:val="en-US"/>
        </w:rPr>
        <w:t>umber of HARQ processes are extended to 32</w:t>
      </w:r>
    </w:p>
    <w:p w14:paraId="55E0BBC0" w14:textId="6059633F" w:rsidR="00480BD6" w:rsidRDefault="00012387" w:rsidP="00012387">
      <w:pPr>
        <w:pStyle w:val="Corpsdetexte"/>
        <w:numPr>
          <w:ilvl w:val="0"/>
          <w:numId w:val="18"/>
        </w:numPr>
        <w:spacing w:line="240" w:lineRule="auto"/>
        <w:rPr>
          <w:rFonts w:ascii="Times New Roman" w:hAnsi="Times New Roman"/>
          <w:color w:val="833C0B" w:themeColor="accent2" w:themeShade="80"/>
          <w:lang w:val="en-US"/>
        </w:rPr>
      </w:pPr>
      <w:r>
        <w:rPr>
          <w:rFonts w:ascii="Times New Roman" w:hAnsi="Times New Roman"/>
          <w:color w:val="FF0000"/>
          <w:lang w:val="en-US"/>
        </w:rPr>
        <w:t xml:space="preserve">The </w:t>
      </w:r>
      <w:r w:rsidRPr="00547DE9">
        <w:rPr>
          <w:rFonts w:ascii="Times New Roman" w:hAnsi="Times New Roman"/>
          <w:color w:val="FF0000"/>
          <w:lang w:val="en-US"/>
        </w:rPr>
        <w:t xml:space="preserve">value range of </w:t>
      </w:r>
      <w:r>
        <w:rPr>
          <w:rFonts w:ascii="Times New Roman" w:hAnsi="Times New Roman"/>
          <w:color w:val="FF0000"/>
          <w:lang w:val="en-US"/>
        </w:rPr>
        <w:t xml:space="preserve">MAC (i.e. </w:t>
      </w:r>
      <w:proofErr w:type="spellStart"/>
      <w:r w:rsidRPr="00012387">
        <w:rPr>
          <w:rFonts w:ascii="Times New Roman" w:hAnsi="Times New Roman"/>
          <w:color w:val="FF0000"/>
          <w:lang w:val="en-US"/>
        </w:rPr>
        <w:t>sr-ProhibitTimer</w:t>
      </w:r>
      <w:proofErr w:type="spellEnd"/>
      <w:r w:rsidRPr="00012387">
        <w:rPr>
          <w:rFonts w:ascii="Times New Roman" w:hAnsi="Times New Roman"/>
          <w:color w:val="FF0000"/>
          <w:lang w:val="en-US"/>
        </w:rPr>
        <w:t xml:space="preserve"> and </w:t>
      </w:r>
      <w:proofErr w:type="spellStart"/>
      <w:r w:rsidRPr="00012387">
        <w:rPr>
          <w:rFonts w:ascii="Times New Roman" w:hAnsi="Times New Roman"/>
          <w:color w:val="FF0000"/>
          <w:lang w:val="en-US"/>
        </w:rPr>
        <w:t>configuredGrantTimer</w:t>
      </w:r>
      <w:proofErr w:type="spellEnd"/>
      <w:r>
        <w:rPr>
          <w:rFonts w:ascii="Times New Roman" w:hAnsi="Times New Roman"/>
          <w:color w:val="FF0000"/>
          <w:lang w:val="en-US"/>
        </w:rPr>
        <w:t>),</w:t>
      </w:r>
      <w:r w:rsidRPr="00547DE9">
        <w:rPr>
          <w:rFonts w:ascii="Times New Roman" w:hAnsi="Times New Roman"/>
          <w:color w:val="FF0000"/>
          <w:lang w:val="en-US"/>
        </w:rPr>
        <w:t xml:space="preserve"> </w:t>
      </w:r>
      <w:r w:rsidRPr="00012387">
        <w:rPr>
          <w:rFonts w:ascii="Times New Roman" w:hAnsi="Times New Roman"/>
          <w:color w:val="FF0000"/>
          <w:lang w:val="en-US"/>
        </w:rPr>
        <w:t>RLC (i.e. t-Reassembly) and</w:t>
      </w:r>
      <w:r>
        <w:rPr>
          <w:rFonts w:ascii="Times New Roman" w:hAnsi="Times New Roman"/>
          <w:color w:val="FF0000"/>
          <w:lang w:eastAsia="ko-KR"/>
        </w:rPr>
        <w:t xml:space="preserve"> </w:t>
      </w:r>
      <w:r w:rsidRPr="00547DE9">
        <w:rPr>
          <w:rFonts w:ascii="Times New Roman" w:hAnsi="Times New Roman"/>
          <w:color w:val="FF0000"/>
          <w:lang w:eastAsia="ko-KR"/>
        </w:rPr>
        <w:t xml:space="preserve">PDCP </w:t>
      </w:r>
      <w:r>
        <w:rPr>
          <w:rFonts w:ascii="Times New Roman" w:hAnsi="Times New Roman"/>
          <w:color w:val="FF0000"/>
          <w:lang w:eastAsia="ko-KR"/>
        </w:rPr>
        <w:t xml:space="preserve">(i.e. </w:t>
      </w:r>
      <w:proofErr w:type="spellStart"/>
      <w:r w:rsidRPr="00012387">
        <w:rPr>
          <w:rFonts w:ascii="Times New Roman" w:hAnsi="Times New Roman"/>
          <w:color w:val="FF0000"/>
          <w:lang w:eastAsia="ko-KR"/>
        </w:rPr>
        <w:t>discardTimer</w:t>
      </w:r>
      <w:proofErr w:type="spellEnd"/>
      <w:r w:rsidRPr="00012387">
        <w:rPr>
          <w:rFonts w:ascii="Times New Roman" w:hAnsi="Times New Roman"/>
          <w:color w:val="FF0000"/>
          <w:lang w:eastAsia="ko-KR"/>
        </w:rPr>
        <w:t xml:space="preserve"> and t-reordering</w:t>
      </w:r>
      <w:r>
        <w:rPr>
          <w:rFonts w:ascii="Times New Roman" w:hAnsi="Times New Roman"/>
          <w:color w:val="FF0000"/>
          <w:lang w:eastAsia="ko-KR"/>
        </w:rPr>
        <w:t xml:space="preserve">) </w:t>
      </w:r>
      <w:r w:rsidRPr="00547DE9">
        <w:rPr>
          <w:rFonts w:ascii="Times New Roman" w:hAnsi="Times New Roman"/>
          <w:color w:val="FF0000"/>
          <w:lang w:eastAsia="ko-KR"/>
        </w:rPr>
        <w:t>layer timers are extended</w:t>
      </w:r>
      <w:r w:rsidR="00CC1DE3" w:rsidRPr="002072F1">
        <w:rPr>
          <w:rFonts w:ascii="Times New Roman" w:hAnsi="Times New Roman"/>
          <w:color w:val="FF0000"/>
          <w:lang w:val="en-US"/>
        </w:rPr>
        <w:t>.</w:t>
      </w:r>
      <w:r w:rsidR="00480BD6" w:rsidRPr="00B36336">
        <w:rPr>
          <w:rFonts w:ascii="Times New Roman" w:hAnsi="Times New Roman"/>
          <w:color w:val="833C0B" w:themeColor="accent2" w:themeShade="80"/>
          <w:lang w:val="en-US"/>
        </w:rPr>
        <w:t xml:space="preserve"> </w:t>
      </w:r>
    </w:p>
    <w:p w14:paraId="5DBE4F48" w14:textId="3639EDF0" w:rsidR="002628E0" w:rsidRPr="002628E0" w:rsidRDefault="002628E0" w:rsidP="002628E0">
      <w:pPr>
        <w:pStyle w:val="Corpsdetexte"/>
        <w:spacing w:line="240" w:lineRule="auto"/>
        <w:rPr>
          <w:rFonts w:ascii="Times New Roman" w:hAnsi="Times New Roman"/>
          <w:color w:val="FF0000"/>
          <w:lang w:val="en-US"/>
        </w:rPr>
      </w:pPr>
      <w:r w:rsidRPr="002628E0">
        <w:rPr>
          <w:rFonts w:ascii="Times New Roman" w:hAnsi="Times New Roman"/>
          <w:color w:val="FF0000"/>
          <w:lang w:val="en-US"/>
        </w:rPr>
        <w:t>If a logical channel</w:t>
      </w:r>
      <w:r w:rsidRPr="002628E0">
        <w:rPr>
          <w:rFonts w:ascii="Times New Roman" w:hAnsi="Times New Roman" w:hint="eastAsia"/>
          <w:color w:val="FF0000"/>
          <w:lang w:val="en-US"/>
        </w:rPr>
        <w:t xml:space="preserve"> </w:t>
      </w:r>
      <w:r w:rsidRPr="002628E0">
        <w:rPr>
          <w:rFonts w:ascii="Times New Roman" w:hAnsi="Times New Roman"/>
          <w:color w:val="FF0000"/>
          <w:lang w:val="en-US"/>
        </w:rPr>
        <w:t xml:space="preserve">is </w:t>
      </w:r>
      <w:r w:rsidRPr="002628E0">
        <w:rPr>
          <w:rFonts w:ascii="Times New Roman" w:hAnsi="Times New Roman" w:hint="eastAsia"/>
          <w:color w:val="FF0000"/>
          <w:lang w:val="en-US"/>
        </w:rPr>
        <w:t xml:space="preserve">configured with </w:t>
      </w:r>
      <w:r w:rsidRPr="00012387">
        <w:rPr>
          <w:rFonts w:ascii="Times New Roman" w:hAnsi="Times New Roman"/>
          <w:strike/>
          <w:color w:val="FF0000"/>
          <w:lang w:val="en-US"/>
        </w:rPr>
        <w:t>[uplinkHARQ-DRX-LCP-Mode-r17]</w:t>
      </w:r>
      <w:r w:rsidR="00012387" w:rsidRPr="00012387">
        <w:t xml:space="preserve"> </w:t>
      </w:r>
      <w:proofErr w:type="spellStart"/>
      <w:r w:rsidR="00012387" w:rsidRPr="00012387">
        <w:rPr>
          <w:rFonts w:ascii="Times New Roman" w:hAnsi="Times New Roman"/>
          <w:color w:val="FF0000"/>
          <w:lang w:val="en-US"/>
        </w:rPr>
        <w:t>allowedHARQ</w:t>
      </w:r>
      <w:proofErr w:type="spellEnd"/>
      <w:r w:rsidR="00012387" w:rsidRPr="00012387">
        <w:rPr>
          <w:rFonts w:ascii="Times New Roman" w:hAnsi="Times New Roman"/>
          <w:color w:val="FF0000"/>
          <w:lang w:val="en-US"/>
        </w:rPr>
        <w:t>-mode</w:t>
      </w:r>
      <w:r w:rsidRPr="002628E0">
        <w:rPr>
          <w:rFonts w:ascii="Times New Roman" w:hAnsi="Times New Roman" w:hint="eastAsia"/>
          <w:color w:val="FF0000"/>
          <w:lang w:val="en-US"/>
        </w:rPr>
        <w:t xml:space="preserve">, it can only be mapped to a HARQ process </w:t>
      </w:r>
      <w:r w:rsidR="00012387">
        <w:rPr>
          <w:rFonts w:ascii="Times New Roman" w:hAnsi="Times New Roman"/>
          <w:color w:val="FF0000"/>
          <w:lang w:val="en-US"/>
        </w:rPr>
        <w:t xml:space="preserve">configured </w:t>
      </w:r>
      <w:r w:rsidRPr="002628E0">
        <w:rPr>
          <w:rFonts w:ascii="Times New Roman" w:hAnsi="Times New Roman" w:hint="eastAsia"/>
          <w:color w:val="FF0000"/>
          <w:lang w:val="en-US"/>
        </w:rPr>
        <w:t xml:space="preserve">with the same </w:t>
      </w:r>
      <w:r w:rsidRPr="00012387">
        <w:rPr>
          <w:rFonts w:ascii="Times New Roman" w:hAnsi="Times New Roman"/>
          <w:strike/>
          <w:color w:val="FF0000"/>
          <w:lang w:val="en-US"/>
        </w:rPr>
        <w:t xml:space="preserve">[UL </w:t>
      </w:r>
      <w:r w:rsidRPr="002628E0">
        <w:rPr>
          <w:rFonts w:ascii="Times New Roman" w:hAnsi="Times New Roman"/>
          <w:color w:val="FF0000"/>
          <w:lang w:val="en-US"/>
        </w:rPr>
        <w:t>HARQ mode</w:t>
      </w:r>
      <w:r w:rsidRPr="00012387">
        <w:rPr>
          <w:rFonts w:ascii="Times New Roman" w:hAnsi="Times New Roman"/>
          <w:strike/>
          <w:color w:val="FF0000"/>
          <w:lang w:val="en-US"/>
        </w:rPr>
        <w:t>]</w:t>
      </w:r>
      <w:r w:rsidRPr="002628E0">
        <w:rPr>
          <w:rFonts w:ascii="Times New Roman" w:hAnsi="Times New Roman" w:hint="eastAsia"/>
          <w:color w:val="FF0000"/>
          <w:lang w:val="en-US"/>
        </w:rPr>
        <w:t>.</w:t>
      </w:r>
    </w:p>
    <w:p w14:paraId="5DAE73ED" w14:textId="77777777" w:rsidR="002628E0" w:rsidRPr="00B36336" w:rsidRDefault="002628E0" w:rsidP="002628E0">
      <w:pPr>
        <w:pStyle w:val="Corpsdetexte"/>
        <w:spacing w:line="240" w:lineRule="auto"/>
        <w:rPr>
          <w:rFonts w:ascii="Times New Roman" w:hAnsi="Times New Roman"/>
          <w:color w:val="833C0B" w:themeColor="accent2" w:themeShade="80"/>
          <w:lang w:val="en-US"/>
        </w:rPr>
      </w:pPr>
    </w:p>
    <w:p w14:paraId="298F95EF" w14:textId="77777777" w:rsidR="00480BD6" w:rsidRPr="00B36336" w:rsidRDefault="00480BD6" w:rsidP="00480BD6">
      <w:pPr>
        <w:pStyle w:val="NO"/>
        <w:rPr>
          <w:color w:val="833C0B" w:themeColor="accent2" w:themeShade="80"/>
          <w:lang w:val="en-US"/>
        </w:rPr>
      </w:pPr>
      <w:r w:rsidRPr="00B36336">
        <w:rPr>
          <w:color w:val="833C0B" w:themeColor="accent2" w:themeShade="80"/>
          <w:lang w:val="en-US"/>
        </w:rPr>
        <w:lastRenderedPageBreak/>
        <w:t>NOTE:  It is up to network implementation to ensure proper configuration of HARQ feedback (i.e. enabled or disabled) for HARQ processes used by an SPS configuration and of HARQ mode for HARQ processes used by a CG configuration.</w:t>
      </w:r>
    </w:p>
    <w:p w14:paraId="0477BBDB" w14:textId="77777777" w:rsidR="00480BD6" w:rsidRPr="00B36336" w:rsidRDefault="00480BD6" w:rsidP="00480BD6">
      <w:pPr>
        <w:rPr>
          <w:color w:val="833C0B" w:themeColor="accent2" w:themeShade="80"/>
          <w:lang w:val="en-US"/>
        </w:rPr>
      </w:pPr>
    </w:p>
    <w:p w14:paraId="00CF5420" w14:textId="47760A06" w:rsidR="00F801A5" w:rsidRPr="00F801A5" w:rsidRDefault="00557F69" w:rsidP="00480BD6">
      <w:r>
        <w:rPr>
          <w:rFonts w:ascii="Times New Roman" w:hAnsi="Times New Roman" w:hint="eastAsia"/>
          <w:color w:val="833C0B" w:themeColor="accent2" w:themeShade="80"/>
          <w:lang w:val="en-US"/>
        </w:rPr>
        <w:t xml:space="preserve">A </w:t>
      </w:r>
      <w:r w:rsidRPr="00557F69">
        <w:rPr>
          <w:rFonts w:ascii="Times New Roman" w:hAnsi="Times New Roman" w:hint="eastAsia"/>
          <w:color w:val="FF0000"/>
          <w:lang w:val="en-US"/>
        </w:rPr>
        <w:t>l</w:t>
      </w:r>
      <w:r w:rsidRPr="00557F69">
        <w:rPr>
          <w:rFonts w:ascii="Times New Roman" w:hAnsi="Times New Roman"/>
          <w:color w:val="FF0000"/>
          <w:lang w:val="en-US"/>
        </w:rPr>
        <w:t xml:space="preserve">ogical channel </w:t>
      </w:r>
      <w:r w:rsidRPr="00557F69">
        <w:rPr>
          <w:rFonts w:ascii="Times New Roman" w:hAnsi="Times New Roman"/>
          <w:strike/>
          <w:color w:val="FF0000"/>
          <w:lang w:val="en-US"/>
        </w:rPr>
        <w:t>L</w:t>
      </w:r>
      <w:r w:rsidR="00480BD6" w:rsidRPr="00557F69">
        <w:rPr>
          <w:rFonts w:ascii="Times New Roman" w:hAnsi="Times New Roman" w:hint="eastAsia"/>
          <w:strike/>
          <w:color w:val="FF0000"/>
          <w:lang w:val="en-US"/>
        </w:rPr>
        <w:t>CH</w:t>
      </w:r>
      <w:r w:rsidR="00480BD6" w:rsidRPr="00557F69">
        <w:rPr>
          <w:rFonts w:ascii="Times New Roman" w:hAnsi="Times New Roman" w:hint="eastAsia"/>
          <w:color w:val="FF0000"/>
          <w:lang w:val="en-US"/>
        </w:rPr>
        <w:t xml:space="preserve"> </w:t>
      </w:r>
      <w:r w:rsidR="00480BD6" w:rsidRPr="00B36336">
        <w:rPr>
          <w:rFonts w:ascii="Times New Roman" w:hAnsi="Times New Roman" w:hint="eastAsia"/>
          <w:color w:val="833C0B" w:themeColor="accent2" w:themeShade="80"/>
          <w:lang w:val="en-US"/>
        </w:rPr>
        <w:t xml:space="preserve">can be configured with a </w:t>
      </w:r>
      <w:r w:rsidR="00480BD6" w:rsidRPr="00012387">
        <w:rPr>
          <w:rFonts w:ascii="Times New Roman" w:hAnsi="Times New Roman"/>
          <w:strike/>
          <w:color w:val="FF0000"/>
          <w:lang w:val="en-US"/>
        </w:rPr>
        <w:t>uplinkHARQ-DRX-LCP-Mode-r17</w:t>
      </w:r>
      <w:r w:rsidR="00012387">
        <w:rPr>
          <w:rFonts w:ascii="Times New Roman" w:hAnsi="Times New Roman"/>
          <w:color w:val="833C0B" w:themeColor="accent2" w:themeShade="80"/>
          <w:lang w:val="en-US"/>
        </w:rPr>
        <w:t xml:space="preserve"> </w:t>
      </w:r>
      <w:proofErr w:type="spellStart"/>
      <w:r w:rsidR="00012387" w:rsidRPr="00012387">
        <w:rPr>
          <w:rFonts w:ascii="Times New Roman" w:hAnsi="Times New Roman"/>
          <w:color w:val="FF0000"/>
          <w:lang w:val="en-US"/>
        </w:rPr>
        <w:t>allowedHARQ</w:t>
      </w:r>
      <w:proofErr w:type="spellEnd"/>
      <w:r w:rsidR="00012387" w:rsidRPr="00012387">
        <w:rPr>
          <w:rFonts w:ascii="Times New Roman" w:hAnsi="Times New Roman"/>
          <w:color w:val="FF0000"/>
          <w:lang w:val="en-US"/>
        </w:rPr>
        <w:t>-mode</w:t>
      </w:r>
      <w:r w:rsidR="00480BD6" w:rsidRPr="00B36336">
        <w:rPr>
          <w:rFonts w:ascii="Times New Roman" w:hAnsi="Times New Roman" w:hint="eastAsia"/>
          <w:color w:val="833C0B" w:themeColor="accent2" w:themeShade="80"/>
          <w:lang w:val="en-US"/>
        </w:rPr>
        <w:t>, if configured it can only be mapped to a HARQ process with the same mode.</w:t>
      </w:r>
    </w:p>
    <w:p w14:paraId="2ECADC8E" w14:textId="77777777" w:rsidR="00557F69" w:rsidRPr="00557F69" w:rsidRDefault="00557F69">
      <w:pPr>
        <w:rPr>
          <w:lang w:val="en-US"/>
        </w:rPr>
      </w:pPr>
    </w:p>
    <w:p w14:paraId="48EDD09C" w14:textId="77777777" w:rsidR="00E21D80" w:rsidRPr="00F801A5" w:rsidRDefault="00E21D80" w:rsidP="00F801A5"/>
    <w:p w14:paraId="6668DC58" w14:textId="332CA0F4" w:rsidR="00B80023" w:rsidRDefault="00B80023" w:rsidP="00B80023">
      <w:pPr>
        <w:pStyle w:val="Titre2"/>
        <w:tabs>
          <w:tab w:val="left" w:pos="576"/>
        </w:tabs>
        <w:ind w:left="576" w:hanging="576"/>
        <w:rPr>
          <w:rFonts w:cs="Times New Roman"/>
        </w:rPr>
      </w:pPr>
      <w:r>
        <w:rPr>
          <w:rFonts w:cs="Times New Roman"/>
        </w:rPr>
        <w:t>2.</w:t>
      </w:r>
      <w:r w:rsidR="005D2147">
        <w:rPr>
          <w:rFonts w:cs="Times New Roman"/>
        </w:rPr>
        <w:t>5</w:t>
      </w:r>
      <w:r>
        <w:rPr>
          <w:rFonts w:cs="Times New Roman"/>
        </w:rPr>
        <w:t xml:space="preserve"> Chapter </w:t>
      </w:r>
      <w:r w:rsidRPr="00B80023">
        <w:rPr>
          <w:rFonts w:cs="Times New Roman"/>
        </w:rPr>
        <w:t>16.x.4.1 Mobility in RRC_IDLE</w:t>
      </w:r>
      <w:r w:rsidR="00B36336">
        <w:rPr>
          <w:rFonts w:cs="Times New Roman"/>
        </w:rPr>
        <w:t xml:space="preserve"> </w:t>
      </w:r>
      <w:r w:rsidR="00B36336" w:rsidRPr="009972D3">
        <w:t>and RRC_INACTIVE</w:t>
      </w:r>
    </w:p>
    <w:p w14:paraId="5D86FFDA" w14:textId="3FE9E3FF" w:rsidR="00B36336" w:rsidRPr="00B80023" w:rsidRDefault="00B36336" w:rsidP="00B36336">
      <w:pPr>
        <w:rPr>
          <w:i/>
        </w:rPr>
      </w:pPr>
      <w:r w:rsidRPr="00B80023">
        <w:rPr>
          <w:i/>
        </w:rPr>
        <w:t xml:space="preserve">The rapporteur </w:t>
      </w:r>
      <w:r>
        <w:rPr>
          <w:i/>
        </w:rPr>
        <w:t>recall here under the text as outcomes of the post RAN2#116-bis-e email discussion without ENs</w:t>
      </w:r>
      <w:r w:rsidRPr="00B80023">
        <w:rPr>
          <w:i/>
        </w:rPr>
        <w:t>:</w:t>
      </w:r>
    </w:p>
    <w:p w14:paraId="47D1B6B5" w14:textId="77777777" w:rsidR="00B80023" w:rsidRDefault="00B80023" w:rsidP="00B80023">
      <w:pPr>
        <w:rPr>
          <w:sz w:val="32"/>
          <w:szCs w:val="32"/>
        </w:rPr>
      </w:pPr>
    </w:p>
    <w:p w14:paraId="68C13735" w14:textId="77777777" w:rsidR="00B36336" w:rsidRPr="00B36336" w:rsidRDefault="00B36336" w:rsidP="00B36336">
      <w:pPr>
        <w:rPr>
          <w:color w:val="833C0B" w:themeColor="accent2" w:themeShade="80"/>
        </w:rPr>
      </w:pPr>
      <w:r w:rsidRPr="00B36336">
        <w:rPr>
          <w:color w:val="833C0B" w:themeColor="accent2" w:themeShade="80"/>
        </w:rPr>
        <w:t>The same principles as described in 9.2.1 apply to mobility in RRC_IDLE for NTN and the same principles as described in 9.2.2 apply to mobility in RRC_INACTIVE for NTN unless hereunder specified.</w:t>
      </w:r>
    </w:p>
    <w:p w14:paraId="576FE244" w14:textId="77777777" w:rsidR="00B36336" w:rsidRPr="00B36336" w:rsidRDefault="00B36336" w:rsidP="00B36336">
      <w:pPr>
        <w:rPr>
          <w:color w:val="833C0B" w:themeColor="accent2" w:themeShade="80"/>
        </w:rPr>
      </w:pPr>
      <w:r w:rsidRPr="00B36336">
        <w:rPr>
          <w:color w:val="833C0B" w:themeColor="accent2" w:themeShade="80"/>
        </w:rPr>
        <w:t xml:space="preserve">Tracking Area Codes in NTN are fixed to geographical location on Earth. </w:t>
      </w:r>
    </w:p>
    <w:p w14:paraId="7A4827C3" w14:textId="77777777" w:rsidR="00B36336" w:rsidRPr="00B36336" w:rsidRDefault="00B36336" w:rsidP="00B36336">
      <w:pPr>
        <w:rPr>
          <w:color w:val="833C0B" w:themeColor="accent2" w:themeShade="80"/>
        </w:rPr>
      </w:pPr>
      <w:r w:rsidRPr="00B36336">
        <w:rPr>
          <w:color w:val="833C0B" w:themeColor="accent2" w:themeShade="80"/>
        </w:rPr>
        <w:t>The network may broadcast up to 12  Tracking Area Codes (TAC) per PLMN in a NR NTN cell, including same or different PLMNs. A TAC change in the System Information is under network control, i.e. it may not be exactly synchronised with real-time illumination of beams on ground.</w:t>
      </w:r>
    </w:p>
    <w:p w14:paraId="1BFCA663" w14:textId="77777777" w:rsidR="00B36336" w:rsidRPr="00B36336" w:rsidRDefault="00B36336" w:rsidP="00B36336">
      <w:pPr>
        <w:rPr>
          <w:color w:val="833C0B" w:themeColor="accent2" w:themeShade="80"/>
        </w:rPr>
      </w:pPr>
    </w:p>
    <w:p w14:paraId="4687E2E8" w14:textId="77777777" w:rsidR="00B36336" w:rsidRPr="00B36336" w:rsidRDefault="00B36336" w:rsidP="00B36336">
      <w:pPr>
        <w:rPr>
          <w:color w:val="833C0B" w:themeColor="accent2" w:themeShade="80"/>
        </w:rPr>
      </w:pPr>
      <w:r w:rsidRPr="00B36336">
        <w:rPr>
          <w:color w:val="833C0B" w:themeColor="accent2" w:themeShade="80"/>
        </w:rPr>
        <w:t>The UE can determine the network type (Terrestrial or non-terrestrial) implicitly no later than SIB1 reception.</w:t>
      </w:r>
    </w:p>
    <w:p w14:paraId="6618A7EF" w14:textId="77777777" w:rsidR="00B36336" w:rsidRPr="00B36336" w:rsidRDefault="00B36336" w:rsidP="00B36336">
      <w:pPr>
        <w:rPr>
          <w:color w:val="833C0B" w:themeColor="accent2" w:themeShade="80"/>
        </w:rPr>
      </w:pPr>
    </w:p>
    <w:p w14:paraId="5AEF6ADE" w14:textId="77777777" w:rsidR="00B36336" w:rsidRPr="00B36336" w:rsidRDefault="00B36336" w:rsidP="00B36336">
      <w:pPr>
        <w:rPr>
          <w:color w:val="833C0B" w:themeColor="accent2" w:themeShade="80"/>
        </w:rPr>
      </w:pPr>
      <w:r w:rsidRPr="00B36336">
        <w:rPr>
          <w:color w:val="833C0B" w:themeColor="accent2" w:themeShade="80"/>
        </w:rPr>
        <w:t>UE may perform cell selection and reselection based on the NTN (satellite/HAPS) ephemeris provisioned. The NTN ephemeris is divided into serving cell’s satellite ephemeris and neighbouring cell’s satellite ephemeris.</w:t>
      </w:r>
    </w:p>
    <w:p w14:paraId="2DE3A7D5" w14:textId="77777777" w:rsidR="00B36336" w:rsidRPr="00B36336" w:rsidRDefault="00B36336" w:rsidP="00B36336">
      <w:pPr>
        <w:rPr>
          <w:color w:val="833C0B" w:themeColor="accent2" w:themeShade="80"/>
        </w:rPr>
      </w:pPr>
      <w:r w:rsidRPr="00B36336">
        <w:rPr>
          <w:color w:val="833C0B" w:themeColor="accent2" w:themeShade="80"/>
        </w:rPr>
        <w:t xml:space="preserve">At least in the quasi-earth fixed cell scenario, </w:t>
      </w:r>
    </w:p>
    <w:p w14:paraId="11AA6069" w14:textId="77777777" w:rsidR="00B36336" w:rsidRPr="00B36336" w:rsidRDefault="00B36336" w:rsidP="00B36336">
      <w:pPr>
        <w:pStyle w:val="Paragraphedeliste"/>
        <w:numPr>
          <w:ilvl w:val="0"/>
          <w:numId w:val="27"/>
        </w:numPr>
        <w:overflowPunct/>
        <w:autoSpaceDE/>
        <w:autoSpaceDN/>
        <w:adjustRightInd/>
        <w:spacing w:after="180" w:line="276" w:lineRule="auto"/>
        <w:contextualSpacing w:val="0"/>
        <w:jc w:val="left"/>
        <w:textAlignment w:val="auto"/>
        <w:rPr>
          <w:color w:val="833C0B" w:themeColor="accent2" w:themeShade="80"/>
        </w:rPr>
      </w:pPr>
      <w:r w:rsidRPr="00B36336">
        <w:rPr>
          <w:color w:val="833C0B" w:themeColor="accent2" w:themeShade="80"/>
        </w:rPr>
        <w:t>the timing and location information associated to a cell are provided via system information</w:t>
      </w:r>
    </w:p>
    <w:p w14:paraId="5041614D" w14:textId="77777777" w:rsidR="00B36336" w:rsidRPr="00B36336" w:rsidRDefault="00B36336" w:rsidP="00B36336">
      <w:pPr>
        <w:pStyle w:val="Paragraphedeliste"/>
        <w:numPr>
          <w:ilvl w:val="0"/>
          <w:numId w:val="27"/>
        </w:numPr>
        <w:overflowPunct/>
        <w:autoSpaceDE/>
        <w:autoSpaceDN/>
        <w:adjustRightInd/>
        <w:spacing w:after="180" w:line="276" w:lineRule="auto"/>
        <w:contextualSpacing w:val="0"/>
        <w:jc w:val="left"/>
        <w:textAlignment w:val="auto"/>
        <w:rPr>
          <w:color w:val="833C0B" w:themeColor="accent2" w:themeShade="80"/>
        </w:rPr>
      </w:pPr>
      <w:r w:rsidRPr="00B36336">
        <w:rPr>
          <w:color w:val="833C0B" w:themeColor="accent2" w:themeShade="80"/>
        </w:rPr>
        <w:t>Timing information refers to the time when the serving cell is going to stop serving a geographical area</w:t>
      </w:r>
    </w:p>
    <w:p w14:paraId="773EB9E9" w14:textId="77777777" w:rsidR="00B36336" w:rsidRPr="00B36336" w:rsidRDefault="00B36336" w:rsidP="00B36336">
      <w:pPr>
        <w:pStyle w:val="Paragraphedeliste"/>
        <w:numPr>
          <w:ilvl w:val="0"/>
          <w:numId w:val="27"/>
        </w:numPr>
        <w:overflowPunct/>
        <w:autoSpaceDE/>
        <w:autoSpaceDN/>
        <w:adjustRightInd/>
        <w:spacing w:after="180" w:line="276" w:lineRule="auto"/>
        <w:contextualSpacing w:val="0"/>
        <w:jc w:val="left"/>
        <w:textAlignment w:val="auto"/>
        <w:rPr>
          <w:color w:val="833C0B" w:themeColor="accent2" w:themeShade="80"/>
        </w:rPr>
      </w:pPr>
      <w:r w:rsidRPr="00B36336">
        <w:rPr>
          <w:color w:val="833C0B" w:themeColor="accent2" w:themeShade="80"/>
        </w:rPr>
        <w:t xml:space="preserve">Location information refers to the reference location of serving or </w:t>
      </w:r>
      <w:proofErr w:type="spellStart"/>
      <w:r w:rsidRPr="00B36336">
        <w:rPr>
          <w:color w:val="833C0B" w:themeColor="accent2" w:themeShade="80"/>
        </w:rPr>
        <w:t>neighboring</w:t>
      </w:r>
      <w:proofErr w:type="spellEnd"/>
      <w:r w:rsidRPr="00B36336">
        <w:rPr>
          <w:color w:val="833C0B" w:themeColor="accent2" w:themeShade="80"/>
        </w:rPr>
        <w:t xml:space="preserve"> cells</w:t>
      </w:r>
    </w:p>
    <w:p w14:paraId="7EFF3A9A" w14:textId="250ECA2B" w:rsidR="00B80023" w:rsidRPr="00B36336" w:rsidRDefault="00B36336" w:rsidP="00B36336">
      <w:pPr>
        <w:rPr>
          <w:b/>
          <w:color w:val="833C0B" w:themeColor="accent2" w:themeShade="80"/>
          <w:u w:val="single"/>
        </w:rPr>
      </w:pPr>
      <w:r w:rsidRPr="00B36336">
        <w:rPr>
          <w:color w:val="833C0B" w:themeColor="accent2" w:themeShade="80"/>
        </w:rPr>
        <w:t xml:space="preserve">Location information may be used to assist cell reselection in NTN with for example a condition based on the distance between UE and the reference location of the serving cell and/or </w:t>
      </w:r>
      <w:r w:rsidR="00626F76">
        <w:rPr>
          <w:color w:val="833C0B" w:themeColor="accent2" w:themeShade="80"/>
        </w:rPr>
        <w:t>n</w:t>
      </w:r>
      <w:r w:rsidR="006C7699">
        <w:rPr>
          <w:color w:val="833C0B" w:themeColor="accent2" w:themeShade="80"/>
        </w:rPr>
        <w:t>eighbour</w:t>
      </w:r>
      <w:r w:rsidRPr="00B36336">
        <w:rPr>
          <w:color w:val="833C0B" w:themeColor="accent2" w:themeShade="80"/>
        </w:rPr>
        <w:t xml:space="preserve"> cells.</w:t>
      </w:r>
    </w:p>
    <w:p w14:paraId="0EFB9884" w14:textId="77777777" w:rsidR="00B36336" w:rsidRDefault="00B36336" w:rsidP="00B80023">
      <w:pPr>
        <w:rPr>
          <w:b/>
          <w:u w:val="single"/>
        </w:rPr>
      </w:pPr>
    </w:p>
    <w:p w14:paraId="207812AB" w14:textId="77777777" w:rsidR="00B80023" w:rsidRDefault="00B80023" w:rsidP="00B80023">
      <w:pPr>
        <w:rPr>
          <w:b/>
          <w:u w:val="single"/>
        </w:rPr>
      </w:pPr>
    </w:p>
    <w:p w14:paraId="3970F32D" w14:textId="433602E1" w:rsidR="00B80023" w:rsidRDefault="00B80023" w:rsidP="00B80023">
      <w:pPr>
        <w:rPr>
          <w:rFonts w:cs="Arial"/>
          <w:b/>
          <w:color w:val="000000"/>
        </w:rPr>
      </w:pPr>
      <w:r>
        <w:rPr>
          <w:rFonts w:cs="Arial"/>
          <w:b/>
          <w:color w:val="000000"/>
        </w:rPr>
        <w:t>Question 2.</w:t>
      </w:r>
      <w:r w:rsidR="005D2147">
        <w:rPr>
          <w:rFonts w:cs="Arial"/>
          <w:b/>
          <w:color w:val="000000"/>
        </w:rPr>
        <w:t>5</w:t>
      </w:r>
      <w:r>
        <w:rPr>
          <w:rFonts w:cs="Arial"/>
          <w:b/>
          <w:color w:val="000000"/>
        </w:rPr>
        <w:t xml:space="preserve">: </w:t>
      </w:r>
      <w:r w:rsidR="00086012">
        <w:rPr>
          <w:rFonts w:cs="Arial"/>
          <w:b/>
          <w:color w:val="000000"/>
        </w:rPr>
        <w:t>Do companies agree with the proposed text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B80023" w14:paraId="3B3411E1" w14:textId="77777777" w:rsidTr="005C7E4A">
        <w:tc>
          <w:tcPr>
            <w:tcW w:w="1496" w:type="dxa"/>
            <w:shd w:val="clear" w:color="auto" w:fill="E7E6E6"/>
          </w:tcPr>
          <w:p w14:paraId="3D2DE302" w14:textId="77777777" w:rsidR="00B80023" w:rsidRDefault="00B80023" w:rsidP="005C7E4A">
            <w:pPr>
              <w:jc w:val="center"/>
              <w:rPr>
                <w:b/>
                <w:lang w:eastAsia="sv-SE"/>
              </w:rPr>
            </w:pPr>
            <w:r>
              <w:rPr>
                <w:b/>
                <w:lang w:eastAsia="sv-SE"/>
              </w:rPr>
              <w:t>Company</w:t>
            </w:r>
          </w:p>
        </w:tc>
        <w:tc>
          <w:tcPr>
            <w:tcW w:w="2009" w:type="dxa"/>
            <w:shd w:val="clear" w:color="auto" w:fill="E7E6E6"/>
          </w:tcPr>
          <w:p w14:paraId="246A9F84" w14:textId="77777777" w:rsidR="00B80023" w:rsidRDefault="00B80023" w:rsidP="005C7E4A">
            <w:pPr>
              <w:jc w:val="center"/>
              <w:rPr>
                <w:b/>
                <w:lang w:eastAsia="sv-SE"/>
              </w:rPr>
            </w:pPr>
            <w:r>
              <w:rPr>
                <w:b/>
                <w:lang w:eastAsia="sv-SE"/>
              </w:rPr>
              <w:t>Agree/Disagree</w:t>
            </w:r>
          </w:p>
        </w:tc>
        <w:tc>
          <w:tcPr>
            <w:tcW w:w="6210" w:type="dxa"/>
            <w:shd w:val="clear" w:color="auto" w:fill="E7E6E6"/>
          </w:tcPr>
          <w:p w14:paraId="297651FD" w14:textId="5D68DB8D" w:rsidR="00B80023" w:rsidRDefault="00086012" w:rsidP="005C7E4A">
            <w:pPr>
              <w:jc w:val="center"/>
              <w:rPr>
                <w:b/>
                <w:lang w:eastAsia="sv-SE"/>
              </w:rPr>
            </w:pPr>
            <w:r>
              <w:rPr>
                <w:b/>
                <w:lang w:eastAsia="sv-SE"/>
              </w:rPr>
              <w:t>Comments/Suggestions</w:t>
            </w:r>
          </w:p>
        </w:tc>
      </w:tr>
      <w:tr w:rsidR="00B36336" w14:paraId="1B7DABD0" w14:textId="77777777" w:rsidTr="00E005B3">
        <w:tc>
          <w:tcPr>
            <w:tcW w:w="1496" w:type="dxa"/>
            <w:tcBorders>
              <w:top w:val="single" w:sz="4" w:space="0" w:color="auto"/>
              <w:left w:val="single" w:sz="4" w:space="0" w:color="auto"/>
              <w:bottom w:val="single" w:sz="4" w:space="0" w:color="auto"/>
              <w:right w:val="single" w:sz="4" w:space="0" w:color="auto"/>
            </w:tcBorders>
            <w:shd w:val="clear" w:color="auto" w:fill="auto"/>
          </w:tcPr>
          <w:p w14:paraId="471EE222" w14:textId="0FE3DE37" w:rsidR="00B36336" w:rsidRDefault="008747D0" w:rsidP="005C7E4A">
            <w:pPr>
              <w:rPr>
                <w:rFonts w:eastAsia="DengXian"/>
              </w:rPr>
            </w:pPr>
            <w:r>
              <w:rPr>
                <w:rFonts w:eastAsia="DengXian"/>
              </w:rPr>
              <w:t>ESA</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6D5FEDB" w14:textId="44C62E52" w:rsidR="00B36336" w:rsidRDefault="008747D0" w:rsidP="005C7E4A">
            <w:pPr>
              <w:rPr>
                <w:rFonts w:eastAsia="DengXian"/>
              </w:rPr>
            </w:pPr>
            <w:r>
              <w:rPr>
                <w:rFonts w:eastAsia="DengXian"/>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A9EDC7E" w14:textId="77777777" w:rsidR="00B36336" w:rsidRPr="00E005B3" w:rsidRDefault="00B36336" w:rsidP="00E005B3">
            <w:pPr>
              <w:pStyle w:val="Paragraphedeliste"/>
              <w:ind w:hanging="360"/>
            </w:pPr>
          </w:p>
        </w:tc>
      </w:tr>
      <w:tr w:rsidR="006C7699" w14:paraId="6BD96104" w14:textId="77777777" w:rsidTr="00E005B3">
        <w:tc>
          <w:tcPr>
            <w:tcW w:w="1496" w:type="dxa"/>
            <w:tcBorders>
              <w:top w:val="single" w:sz="4" w:space="0" w:color="auto"/>
              <w:left w:val="single" w:sz="4" w:space="0" w:color="auto"/>
              <w:bottom w:val="single" w:sz="4" w:space="0" w:color="auto"/>
              <w:right w:val="single" w:sz="4" w:space="0" w:color="auto"/>
            </w:tcBorders>
            <w:shd w:val="clear" w:color="auto" w:fill="auto"/>
          </w:tcPr>
          <w:p w14:paraId="79F09E8E" w14:textId="22A225A5" w:rsidR="006C7699" w:rsidRDefault="006C7699" w:rsidP="005C7E4A">
            <w:pPr>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EFFB835" w14:textId="763C896B" w:rsidR="006C7699" w:rsidRDefault="00DE4985" w:rsidP="005C7E4A">
            <w:pPr>
              <w:rPr>
                <w:rFonts w:eastAsia="DengXian"/>
              </w:rPr>
            </w:pPr>
            <w:r>
              <w:rPr>
                <w:rFonts w:eastAsia="DengXian" w:hint="eastAsia"/>
              </w:rPr>
              <w:t>S</w:t>
            </w:r>
            <w:r>
              <w:rPr>
                <w:rFonts w:eastAsia="DengXian"/>
              </w:rPr>
              <w:t>ee comments</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F2C04C5" w14:textId="109B90C7" w:rsidR="00DE4985" w:rsidRDefault="00DE4985" w:rsidP="00DE4985">
            <w:pPr>
              <w:rPr>
                <w:rFonts w:eastAsia="DengXian"/>
              </w:rPr>
            </w:pPr>
            <w:r>
              <w:rPr>
                <w:rFonts w:eastAsia="DengXian" w:hint="eastAsia"/>
              </w:rPr>
              <w:t>W</w:t>
            </w:r>
            <w:r>
              <w:rPr>
                <w:rFonts w:eastAsia="DengXian"/>
              </w:rPr>
              <w:t>e suggest to make the following revision</w:t>
            </w:r>
            <w:r w:rsidR="00DF78A4">
              <w:rPr>
                <w:rFonts w:eastAsia="DengXian"/>
              </w:rPr>
              <w:t>s</w:t>
            </w:r>
            <w:r>
              <w:rPr>
                <w:rFonts w:eastAsia="DengXian"/>
              </w:rPr>
              <w:t>:</w:t>
            </w:r>
          </w:p>
          <w:p w14:paraId="2D4BE5D3" w14:textId="77777777" w:rsidR="00DF78A4" w:rsidRDefault="00DE4985" w:rsidP="00DE4985">
            <w:pPr>
              <w:rPr>
                <w:rFonts w:eastAsia="DengXian"/>
              </w:rPr>
            </w:pPr>
            <w:r w:rsidRPr="00DE4985">
              <w:rPr>
                <w:rFonts w:eastAsia="DengXian"/>
                <w:b/>
              </w:rPr>
              <w:t>Remove “</w:t>
            </w:r>
            <w:r w:rsidRPr="00DE4985">
              <w:rPr>
                <w:color w:val="833C0B" w:themeColor="accent2" w:themeShade="80"/>
              </w:rPr>
              <w:t>UE may perform cell selection and reselection based on the NTN (satellite/HAPS) ephemeris provisioned.</w:t>
            </w:r>
            <w:r w:rsidRPr="00DE4985">
              <w:rPr>
                <w:rFonts w:eastAsia="DengXian"/>
                <w:b/>
              </w:rPr>
              <w:t>”</w:t>
            </w:r>
            <w:r w:rsidR="00DF78A4">
              <w:rPr>
                <w:rFonts w:eastAsia="DengXian"/>
                <w:b/>
              </w:rPr>
              <w:t xml:space="preserve"> </w:t>
            </w:r>
            <w:r w:rsidR="00DF78A4" w:rsidRPr="00DF78A4">
              <w:rPr>
                <w:rFonts w:eastAsia="DengXian"/>
              </w:rPr>
              <w:t>and</w:t>
            </w:r>
            <w:r w:rsidR="00DF78A4">
              <w:rPr>
                <w:rFonts w:eastAsia="DengXian"/>
              </w:rPr>
              <w:t>,</w:t>
            </w:r>
          </w:p>
          <w:p w14:paraId="1AA7B14E" w14:textId="345C4189" w:rsidR="00DE4985" w:rsidRPr="00DF78A4" w:rsidRDefault="00DF78A4" w:rsidP="00DE4985">
            <w:pPr>
              <w:rPr>
                <w:rFonts w:eastAsia="DengXian"/>
              </w:rPr>
            </w:pPr>
            <w:r>
              <w:rPr>
                <w:rFonts w:eastAsia="DengXian"/>
                <w:b/>
              </w:rPr>
              <w:t>Add “</w:t>
            </w:r>
            <w:r w:rsidR="00FB0A4A" w:rsidRPr="00FB0A4A">
              <w:rPr>
                <w:rFonts w:eastAsia="DengXian"/>
                <w:color w:val="FF0000"/>
              </w:rPr>
              <w:t xml:space="preserve">UE can perform </w:t>
            </w:r>
            <w:r w:rsidR="00FB0A4A" w:rsidRPr="00FB0A4A">
              <w:rPr>
                <w:color w:val="FF0000"/>
              </w:rPr>
              <w:t xml:space="preserve">time-based and location-based </w:t>
            </w:r>
            <w:r w:rsidR="00FB0A4A">
              <w:rPr>
                <w:color w:val="FF0000"/>
              </w:rPr>
              <w:t xml:space="preserve">cell </w:t>
            </w:r>
            <w:r w:rsidR="00FB0A4A" w:rsidRPr="00B36336">
              <w:rPr>
                <w:color w:val="833C0B" w:themeColor="accent2" w:themeShade="80"/>
              </w:rPr>
              <w:t>selection</w:t>
            </w:r>
            <w:r w:rsidR="00FB0A4A" w:rsidRPr="00FB0A4A">
              <w:rPr>
                <w:color w:val="FF0000"/>
              </w:rPr>
              <w:t xml:space="preserve"> </w:t>
            </w:r>
            <w:r w:rsidR="00FB0A4A">
              <w:rPr>
                <w:color w:val="FF0000"/>
              </w:rPr>
              <w:t>/</w:t>
            </w:r>
            <w:r w:rsidR="00FB0A4A" w:rsidRPr="00FB0A4A">
              <w:rPr>
                <w:color w:val="FF0000"/>
              </w:rPr>
              <w:t>reselection:</w:t>
            </w:r>
            <w:r>
              <w:rPr>
                <w:rFonts w:eastAsia="DengXian"/>
                <w:b/>
              </w:rPr>
              <w:t xml:space="preserve">” </w:t>
            </w:r>
            <w:r w:rsidRPr="00DF78A4">
              <w:rPr>
                <w:rFonts w:eastAsia="DengXian"/>
              </w:rPr>
              <w:t>after</w:t>
            </w:r>
            <w:r>
              <w:rPr>
                <w:rFonts w:eastAsia="DengXian"/>
                <w:b/>
              </w:rPr>
              <w:t xml:space="preserve"> “</w:t>
            </w:r>
            <w:r w:rsidRPr="00B36336">
              <w:rPr>
                <w:color w:val="833C0B" w:themeColor="accent2" w:themeShade="80"/>
              </w:rPr>
              <w:t>At least in the quasi-earth fixed cell scenario,</w:t>
            </w:r>
            <w:r>
              <w:rPr>
                <w:rFonts w:eastAsia="DengXian"/>
                <w:b/>
              </w:rPr>
              <w:t>”</w:t>
            </w:r>
          </w:p>
          <w:p w14:paraId="316E890B" w14:textId="77777777" w:rsidR="00DE4985" w:rsidRPr="003F797D" w:rsidRDefault="00DE4985" w:rsidP="00DE4985">
            <w:pPr>
              <w:pStyle w:val="Commentaire"/>
            </w:pPr>
            <w:r>
              <w:rPr>
                <w:rFonts w:hint="eastAsia"/>
              </w:rPr>
              <w:lastRenderedPageBreak/>
              <w:t>T</w:t>
            </w:r>
            <w:r>
              <w:t>he sentence may originate from the RAN2 #111 agreement:</w:t>
            </w:r>
          </w:p>
          <w:p w14:paraId="788C2AFB" w14:textId="77777777" w:rsidR="00DE4985" w:rsidRPr="004A39C0" w:rsidRDefault="00DE4985" w:rsidP="00DE4985">
            <w:pPr>
              <w:numPr>
                <w:ilvl w:val="0"/>
                <w:numId w:val="3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eastAsia="MS Mincho"/>
                <w:szCs w:val="24"/>
                <w:lang w:eastAsia="en-GB"/>
              </w:rPr>
            </w:pPr>
            <w:r w:rsidRPr="004A39C0">
              <w:rPr>
                <w:rFonts w:eastAsia="MS Mincho"/>
                <w:szCs w:val="24"/>
                <w:lang w:eastAsia="en-GB"/>
              </w:rPr>
              <w:t>The satellite ephemeris should be provided to UE, at least for Satellite/HAPS ephemeris based cell selection and reselection (FFS what the term satellite/HAPS ephemeris actually means).</w:t>
            </w:r>
          </w:p>
          <w:p w14:paraId="3459E408" w14:textId="77777777" w:rsidR="00DE4985" w:rsidRDefault="00DE4985" w:rsidP="00DE4985">
            <w:pPr>
              <w:pStyle w:val="Commentaire"/>
            </w:pPr>
          </w:p>
          <w:p w14:paraId="778DE2B1" w14:textId="55BABFA5" w:rsidR="00DE4985" w:rsidRDefault="00DE4985" w:rsidP="00DE4985">
            <w:pPr>
              <w:pStyle w:val="Commentaire"/>
            </w:pPr>
            <w:r>
              <w:t>But it was further agreed in RAN2 #117-e that:</w:t>
            </w:r>
          </w:p>
          <w:p w14:paraId="193E8DB3" w14:textId="77777777" w:rsidR="00DE4985" w:rsidRDefault="00DE4985" w:rsidP="00DE4985">
            <w:pPr>
              <w:pStyle w:val="Doc-text2"/>
              <w:numPr>
                <w:ilvl w:val="0"/>
                <w:numId w:val="31"/>
              </w:numPr>
              <w:pBdr>
                <w:top w:val="single" w:sz="4" w:space="1" w:color="auto"/>
                <w:left w:val="single" w:sz="4" w:space="4" w:color="auto"/>
                <w:bottom w:val="single" w:sz="4" w:space="1" w:color="auto"/>
                <w:right w:val="single" w:sz="4" w:space="4" w:color="auto"/>
              </w:pBdr>
              <w:spacing w:line="240" w:lineRule="auto"/>
            </w:pPr>
            <w:r>
              <w:t>Satellite ephemeris based cell reselection is represented by time and location based cell reselection. No further enhancement in this release for ephemeris based cell reselection.</w:t>
            </w:r>
          </w:p>
          <w:p w14:paraId="0FCEC700" w14:textId="77777777" w:rsidR="00DE4985" w:rsidRDefault="00DE4985" w:rsidP="00DE4985">
            <w:pPr>
              <w:pStyle w:val="Commentaire"/>
            </w:pPr>
          </w:p>
          <w:p w14:paraId="534A7E3A" w14:textId="1E30DB41" w:rsidR="006C7699" w:rsidRPr="00DE4985" w:rsidRDefault="00DE4985" w:rsidP="005E6718">
            <w:pPr>
              <w:pStyle w:val="Commentaire"/>
            </w:pPr>
            <w:r>
              <w:rPr>
                <w:rFonts w:hint="eastAsia"/>
              </w:rPr>
              <w:t>S</w:t>
            </w:r>
            <w:r>
              <w:t xml:space="preserve">o it may be confused if we capture </w:t>
            </w:r>
            <w:r w:rsidR="005E6718">
              <w:t>satellite ephemeris based cell reselection (unclear how the UE performs cell selection and reselection directly based on ephemeris)</w:t>
            </w:r>
            <w:r>
              <w:t>. As it is represented by time-based reselection and location-based reselection, we can just capture time-based and location-based reselection for clarity.</w:t>
            </w:r>
          </w:p>
        </w:tc>
      </w:tr>
      <w:tr w:rsidR="00A3295F" w14:paraId="5890F55F" w14:textId="77777777" w:rsidTr="00E005B3">
        <w:tc>
          <w:tcPr>
            <w:tcW w:w="1496" w:type="dxa"/>
            <w:tcBorders>
              <w:top w:val="single" w:sz="4" w:space="0" w:color="auto"/>
              <w:left w:val="single" w:sz="4" w:space="0" w:color="auto"/>
              <w:bottom w:val="single" w:sz="4" w:space="0" w:color="auto"/>
              <w:right w:val="single" w:sz="4" w:space="0" w:color="auto"/>
            </w:tcBorders>
            <w:shd w:val="clear" w:color="auto" w:fill="auto"/>
          </w:tcPr>
          <w:p w14:paraId="6FBBA338" w14:textId="7573009E" w:rsidR="00A3295F" w:rsidRDefault="00A3295F" w:rsidP="005C7E4A">
            <w:pPr>
              <w:rPr>
                <w:rFonts w:eastAsia="DengXian"/>
              </w:rPr>
            </w:pPr>
            <w:r>
              <w:rPr>
                <w:rFonts w:eastAsia="DengXian" w:hint="eastAsia"/>
              </w:rPr>
              <w:lastRenderedPageBreak/>
              <w:t>X</w:t>
            </w:r>
            <w:r>
              <w:rPr>
                <w:rFonts w:eastAsia="DengXian"/>
              </w:rPr>
              <w:t>iaomi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C7185D2" w14:textId="61A3CC6E" w:rsidR="00A3295F" w:rsidRDefault="00A3295F" w:rsidP="005C7E4A">
            <w:pPr>
              <w:rPr>
                <w:rFonts w:eastAsia="DengXian"/>
              </w:rPr>
            </w:pPr>
            <w:r>
              <w:rPr>
                <w:rFonts w:eastAsia="DengXian" w:hint="eastAsia"/>
              </w:rPr>
              <w:t>S</w:t>
            </w:r>
            <w:r>
              <w:rPr>
                <w:rFonts w:eastAsia="DengXian"/>
              </w:rPr>
              <w:t xml:space="preserve">ee comments </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A27811B" w14:textId="4434D864" w:rsidR="00A3295F" w:rsidRDefault="00A3295F" w:rsidP="00A3295F">
            <w:pPr>
              <w:rPr>
                <w:rFonts w:eastAsia="DengXian"/>
              </w:rPr>
            </w:pPr>
            <w:r>
              <w:rPr>
                <w:rFonts w:eastAsia="DengXian"/>
              </w:rPr>
              <w:t>It could be better to align the latest agreements made in RAN2#117e.</w:t>
            </w:r>
          </w:p>
        </w:tc>
      </w:tr>
      <w:tr w:rsidR="00293E92" w14:paraId="008DC76B" w14:textId="77777777" w:rsidTr="00E005B3">
        <w:tc>
          <w:tcPr>
            <w:tcW w:w="1496" w:type="dxa"/>
            <w:tcBorders>
              <w:top w:val="single" w:sz="4" w:space="0" w:color="auto"/>
              <w:left w:val="single" w:sz="4" w:space="0" w:color="auto"/>
              <w:bottom w:val="single" w:sz="4" w:space="0" w:color="auto"/>
              <w:right w:val="single" w:sz="4" w:space="0" w:color="auto"/>
            </w:tcBorders>
            <w:shd w:val="clear" w:color="auto" w:fill="auto"/>
          </w:tcPr>
          <w:p w14:paraId="6248AD70" w14:textId="0284F43A" w:rsidR="00293E92" w:rsidRDefault="00293E92" w:rsidP="005C7E4A">
            <w:pPr>
              <w:rPr>
                <w:rFonts w:eastAsia="DengXian"/>
              </w:rPr>
            </w:pPr>
            <w:r>
              <w:rPr>
                <w:rFonts w:eastAsia="DengXian"/>
              </w:rPr>
              <w:t>Intel</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9329275" w14:textId="77777777" w:rsidR="00293E92" w:rsidRDefault="00293E92" w:rsidP="005C7E4A">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4295424" w14:textId="082F1907" w:rsidR="00293E92" w:rsidRPr="00293E92" w:rsidRDefault="00293E92" w:rsidP="00A3295F">
            <w:pPr>
              <w:rPr>
                <w:color w:val="833C0B" w:themeColor="accent2" w:themeShade="80"/>
              </w:rPr>
            </w:pPr>
            <w:r>
              <w:rPr>
                <w:rFonts w:eastAsia="DengXian"/>
              </w:rPr>
              <w:t>“</w:t>
            </w:r>
            <w:r w:rsidRPr="00B36336">
              <w:rPr>
                <w:color w:val="833C0B" w:themeColor="accent2" w:themeShade="80"/>
              </w:rPr>
              <w:t>The UE can determine the network type (Terrestrial or non-terrestrial) implicitly no later than SIB1 reception.</w:t>
            </w:r>
            <w:r>
              <w:rPr>
                <w:rFonts w:eastAsia="DengXian"/>
              </w:rPr>
              <w:t>” Can be updated to “</w:t>
            </w:r>
            <w:r w:rsidRPr="00B36336">
              <w:rPr>
                <w:color w:val="833C0B" w:themeColor="accent2" w:themeShade="80"/>
              </w:rPr>
              <w:t xml:space="preserve">The UE can determine the network type (Terrestrial or non-terrestrial) implicitly </w:t>
            </w:r>
            <w:r w:rsidRPr="00293E92">
              <w:rPr>
                <w:color w:val="FF0000"/>
              </w:rPr>
              <w:t xml:space="preserve">by the existence of </w:t>
            </w:r>
            <w:r>
              <w:rPr>
                <w:color w:val="FF0000"/>
              </w:rPr>
              <w:t xml:space="preserve">scheduling information of </w:t>
            </w:r>
            <w:r w:rsidRPr="00293E92">
              <w:rPr>
                <w:color w:val="FF0000"/>
              </w:rPr>
              <w:t>SIBXX</w:t>
            </w:r>
            <w:r>
              <w:rPr>
                <w:color w:val="FF0000"/>
              </w:rPr>
              <w:t xml:space="preserve"> in SIB1</w:t>
            </w:r>
            <w:r w:rsidRPr="00B36336">
              <w:rPr>
                <w:color w:val="833C0B" w:themeColor="accent2" w:themeShade="80"/>
              </w:rPr>
              <w:t>.</w:t>
            </w:r>
            <w:r>
              <w:rPr>
                <w:rFonts w:eastAsia="DengXian"/>
              </w:rPr>
              <w:t>”</w:t>
            </w:r>
          </w:p>
        </w:tc>
      </w:tr>
      <w:tr w:rsidR="0012721F" w14:paraId="3C33BDDE" w14:textId="77777777" w:rsidTr="00E005B3">
        <w:tc>
          <w:tcPr>
            <w:tcW w:w="1496" w:type="dxa"/>
            <w:tcBorders>
              <w:top w:val="single" w:sz="4" w:space="0" w:color="auto"/>
              <w:left w:val="single" w:sz="4" w:space="0" w:color="auto"/>
              <w:bottom w:val="single" w:sz="4" w:space="0" w:color="auto"/>
              <w:right w:val="single" w:sz="4" w:space="0" w:color="auto"/>
            </w:tcBorders>
            <w:shd w:val="clear" w:color="auto" w:fill="auto"/>
          </w:tcPr>
          <w:p w14:paraId="5839CAF9" w14:textId="7B2388A6" w:rsidR="0012721F" w:rsidRDefault="0012721F" w:rsidP="0012721F">
            <w:pPr>
              <w:rPr>
                <w:rFonts w:eastAsia="DengXian"/>
              </w:rPr>
            </w:pPr>
            <w:r>
              <w:rPr>
                <w:rFonts w:eastAsia="DengXian" w:hint="eastAsia"/>
              </w:rPr>
              <w:t>O</w:t>
            </w:r>
            <w:r>
              <w:rPr>
                <w:rFonts w:eastAsia="DengXian"/>
              </w:rPr>
              <w:t>PPO</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C2C9E94" w14:textId="1D3E3C5F" w:rsidR="0012721F" w:rsidRDefault="0012721F" w:rsidP="0012721F">
            <w:pPr>
              <w:rPr>
                <w:rFonts w:eastAsia="DengXian"/>
              </w:rPr>
            </w:pPr>
            <w:r>
              <w:rPr>
                <w:rFonts w:eastAsia="DengXian" w:hint="eastAsia"/>
              </w:rPr>
              <w:t>A</w:t>
            </w:r>
            <w:r>
              <w:rPr>
                <w:rFonts w:eastAsia="DengXian"/>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6CC71BB" w14:textId="77777777" w:rsidR="0012721F" w:rsidRDefault="0012721F" w:rsidP="0012721F">
            <w:pPr>
              <w:rPr>
                <w:rFonts w:eastAsia="DengXian"/>
              </w:rPr>
            </w:pPr>
          </w:p>
        </w:tc>
      </w:tr>
      <w:tr w:rsidR="005F2703" w14:paraId="25EA9534" w14:textId="77777777" w:rsidTr="00E005B3">
        <w:tc>
          <w:tcPr>
            <w:tcW w:w="1496" w:type="dxa"/>
            <w:tcBorders>
              <w:top w:val="single" w:sz="4" w:space="0" w:color="auto"/>
              <w:left w:val="single" w:sz="4" w:space="0" w:color="auto"/>
              <w:bottom w:val="single" w:sz="4" w:space="0" w:color="auto"/>
              <w:right w:val="single" w:sz="4" w:space="0" w:color="auto"/>
            </w:tcBorders>
            <w:shd w:val="clear" w:color="auto" w:fill="auto"/>
          </w:tcPr>
          <w:p w14:paraId="00B68E0B" w14:textId="3E7D2EEA" w:rsidR="005F2703" w:rsidRDefault="005F2703" w:rsidP="0012721F">
            <w:pPr>
              <w:rPr>
                <w:rFonts w:eastAsia="DengXian"/>
              </w:rPr>
            </w:pPr>
            <w:r>
              <w:rPr>
                <w:rFonts w:eastAsia="DengXian"/>
              </w:rPr>
              <w:t>Ericsson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673FAA2" w14:textId="77777777" w:rsidR="005F2703" w:rsidRDefault="005F2703" w:rsidP="0012721F">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37DA6B1" w14:textId="77777777" w:rsidR="005F2703" w:rsidRDefault="005F2703" w:rsidP="005F2703">
            <w:pPr>
              <w:pStyle w:val="Paragraphedeliste"/>
              <w:ind w:left="360" w:hanging="360"/>
            </w:pPr>
            <w:r>
              <w:t xml:space="preserve">No need to mention the maximum number unless it somehow extended. </w:t>
            </w:r>
          </w:p>
          <w:p w14:paraId="6670C36B" w14:textId="77777777" w:rsidR="005F2703" w:rsidRDefault="005F2703" w:rsidP="005F2703">
            <w:pPr>
              <w:pStyle w:val="Paragraphedeliste"/>
              <w:ind w:left="360" w:hanging="360"/>
            </w:pPr>
          </w:p>
          <w:p w14:paraId="0F05C806" w14:textId="77777777" w:rsidR="005F2703" w:rsidRDefault="005F2703" w:rsidP="005F2703">
            <w:pPr>
              <w:pStyle w:val="Paragraphedeliste"/>
              <w:ind w:left="360" w:hanging="360"/>
            </w:pPr>
            <w:r>
              <w:rPr>
                <w:color w:val="833C0B" w:themeColor="accent2" w:themeShade="80"/>
              </w:rPr>
              <w:t>Th</w:t>
            </w:r>
            <w:r w:rsidRPr="00B36336">
              <w:rPr>
                <w:color w:val="833C0B" w:themeColor="accent2" w:themeShade="80"/>
              </w:rPr>
              <w:t xml:space="preserve">e network may </w:t>
            </w:r>
            <w:r w:rsidRPr="006B5BF0">
              <w:rPr>
                <w:color w:val="833C0B" w:themeColor="accent2" w:themeShade="80"/>
              </w:rPr>
              <w:t>broadcast</w:t>
            </w:r>
            <w:r w:rsidRPr="007A6B56">
              <w:rPr>
                <w:strike/>
                <w:color w:val="833C0B" w:themeColor="accent2" w:themeShade="80"/>
              </w:rPr>
              <w:t xml:space="preserve"> </w:t>
            </w:r>
            <w:r w:rsidRPr="00A1763E">
              <w:rPr>
                <w:strike/>
                <w:color w:val="FF0000"/>
              </w:rPr>
              <w:t xml:space="preserve">up to 12  </w:t>
            </w:r>
            <w:r w:rsidRPr="00EF4356">
              <w:rPr>
                <w:color w:val="833C0B" w:themeColor="accent2" w:themeShade="80"/>
              </w:rPr>
              <w:t>multiple Tracking Area Codes</w:t>
            </w:r>
            <w:r>
              <w:rPr>
                <w:color w:val="833C0B" w:themeColor="accent2" w:themeShade="80"/>
              </w:rPr>
              <w:t xml:space="preserve"> </w:t>
            </w:r>
            <w:r w:rsidRPr="00B36336">
              <w:rPr>
                <w:color w:val="833C0B" w:themeColor="accent2" w:themeShade="80"/>
              </w:rPr>
              <w:t>(TAC) per PLMN in a NR NTN cell</w:t>
            </w:r>
            <w:r w:rsidRPr="008B777F">
              <w:rPr>
                <w:strike/>
                <w:color w:val="FF0000"/>
              </w:rPr>
              <w:t>, including same or different PLMNs</w:t>
            </w:r>
            <w:r w:rsidRPr="00B36336">
              <w:rPr>
                <w:color w:val="833C0B" w:themeColor="accent2" w:themeShade="80"/>
              </w:rPr>
              <w:t>.</w:t>
            </w:r>
          </w:p>
          <w:p w14:paraId="5A63135C" w14:textId="77777777" w:rsidR="005F2703" w:rsidRDefault="005F2703" w:rsidP="0012721F">
            <w:pPr>
              <w:rPr>
                <w:rFonts w:eastAsia="DengXian"/>
              </w:rPr>
            </w:pPr>
          </w:p>
        </w:tc>
      </w:tr>
      <w:tr w:rsidR="006C62E0" w14:paraId="1BD33CD7" w14:textId="77777777" w:rsidTr="00E005B3">
        <w:tc>
          <w:tcPr>
            <w:tcW w:w="1496" w:type="dxa"/>
            <w:tcBorders>
              <w:top w:val="single" w:sz="4" w:space="0" w:color="auto"/>
              <w:left w:val="single" w:sz="4" w:space="0" w:color="auto"/>
              <w:bottom w:val="single" w:sz="4" w:space="0" w:color="auto"/>
              <w:right w:val="single" w:sz="4" w:space="0" w:color="auto"/>
            </w:tcBorders>
            <w:shd w:val="clear" w:color="auto" w:fill="auto"/>
          </w:tcPr>
          <w:p w14:paraId="586113B4" w14:textId="4E3A496C" w:rsidR="006C62E0" w:rsidRDefault="006C62E0" w:rsidP="0012721F">
            <w:pPr>
              <w:rPr>
                <w:rFonts w:eastAsia="DengXian"/>
              </w:rPr>
            </w:pPr>
            <w:r>
              <w:rPr>
                <w:rFonts w:eastAsia="DengXian"/>
              </w:rPr>
              <w:t>NEC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F3DD535" w14:textId="77777777" w:rsidR="006C62E0" w:rsidRDefault="006C62E0" w:rsidP="0012721F">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489A188" w14:textId="77777777" w:rsidR="006C62E0" w:rsidRDefault="006C62E0" w:rsidP="006C62E0">
            <w:pPr>
              <w:pStyle w:val="Paragraphedeliste"/>
              <w:numPr>
                <w:ilvl w:val="0"/>
                <w:numId w:val="34"/>
              </w:numPr>
            </w:pPr>
            <w:r>
              <w:t xml:space="preserve">Suggest to delete this sentence since similar sentence is already there in overview section 4.x </w:t>
            </w:r>
          </w:p>
          <w:p w14:paraId="3F06B194" w14:textId="77777777" w:rsidR="006C62E0" w:rsidRPr="00B36336" w:rsidRDefault="006C62E0" w:rsidP="006C62E0">
            <w:pPr>
              <w:rPr>
                <w:color w:val="833C0B" w:themeColor="accent2" w:themeShade="80"/>
              </w:rPr>
            </w:pPr>
            <w:r>
              <w:t>“</w:t>
            </w:r>
            <w:r w:rsidRPr="00B36336">
              <w:rPr>
                <w:color w:val="833C0B" w:themeColor="accent2" w:themeShade="80"/>
              </w:rPr>
              <w:t xml:space="preserve">Tracking Area Codes in NTN are fixed to geographical location on Earth. </w:t>
            </w:r>
            <w:r>
              <w:rPr>
                <w:color w:val="833C0B" w:themeColor="accent2" w:themeShade="80"/>
              </w:rPr>
              <w:t>“</w:t>
            </w:r>
          </w:p>
          <w:p w14:paraId="22290C8D" w14:textId="1CC37FBB" w:rsidR="006C62E0" w:rsidRDefault="006C62E0" w:rsidP="006C62E0">
            <w:pPr>
              <w:pStyle w:val="Paragraphedeliste"/>
              <w:numPr>
                <w:ilvl w:val="0"/>
                <w:numId w:val="34"/>
              </w:numPr>
            </w:pPr>
            <w:r>
              <w:t xml:space="preserve">In general, we think cell selection and reselection part needs to be updated after we finalize location-based cell reselection discussion. as of now, from UE angle, we have only agreed to switch on/off measurement on certain frequencies based on T-service and distance to serving cell condition. It might be better to only have overview of these two features </w:t>
            </w:r>
            <w:r w:rsidR="0028709F">
              <w:t>directly</w:t>
            </w:r>
          </w:p>
        </w:tc>
      </w:tr>
      <w:tr w:rsidR="00C0728E" w14:paraId="7E94AAC8" w14:textId="77777777" w:rsidTr="00C0728E">
        <w:tc>
          <w:tcPr>
            <w:tcW w:w="1496" w:type="dxa"/>
            <w:tcBorders>
              <w:top w:val="single" w:sz="4" w:space="0" w:color="auto"/>
              <w:left w:val="single" w:sz="4" w:space="0" w:color="auto"/>
              <w:bottom w:val="single" w:sz="4" w:space="0" w:color="auto"/>
              <w:right w:val="single" w:sz="4" w:space="0" w:color="auto"/>
            </w:tcBorders>
            <w:shd w:val="clear" w:color="auto" w:fill="auto"/>
          </w:tcPr>
          <w:p w14:paraId="4E66DEC5" w14:textId="77777777" w:rsidR="00C0728E" w:rsidRDefault="00C0728E" w:rsidP="00B97BA5">
            <w:pPr>
              <w:rPr>
                <w:rFonts w:eastAsia="DengXian"/>
              </w:rPr>
            </w:pPr>
            <w:r>
              <w:rPr>
                <w:rFonts w:eastAsia="DengXian" w:hint="eastAsia"/>
              </w:rPr>
              <w:t>L</w:t>
            </w:r>
            <w:r>
              <w:rPr>
                <w:rFonts w:eastAsia="DengXian"/>
              </w:rPr>
              <w:t>enovo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B7D0B66" w14:textId="77777777" w:rsidR="00C0728E" w:rsidRDefault="00C0728E" w:rsidP="00B97BA5">
            <w:pPr>
              <w:rPr>
                <w:rFonts w:eastAsia="DengXian"/>
              </w:rPr>
            </w:pPr>
            <w:r>
              <w:rPr>
                <w:rFonts w:eastAsia="DengXian" w:hint="eastAsia"/>
              </w:rPr>
              <w:t>A</w:t>
            </w:r>
            <w:r>
              <w:rPr>
                <w:rFonts w:eastAsia="DengXian"/>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72B2E1B" w14:textId="77777777" w:rsidR="00C0728E" w:rsidRDefault="00C0728E" w:rsidP="00C0728E">
            <w:pPr>
              <w:pStyle w:val="Paragraphedeliste"/>
              <w:ind w:hanging="360"/>
            </w:pPr>
          </w:p>
        </w:tc>
      </w:tr>
      <w:tr w:rsidR="00922F33" w14:paraId="71846D4A" w14:textId="77777777" w:rsidTr="00922F33">
        <w:tc>
          <w:tcPr>
            <w:tcW w:w="1496" w:type="dxa"/>
            <w:tcBorders>
              <w:top w:val="single" w:sz="4" w:space="0" w:color="auto"/>
              <w:left w:val="single" w:sz="4" w:space="0" w:color="auto"/>
              <w:bottom w:val="single" w:sz="4" w:space="0" w:color="auto"/>
              <w:right w:val="single" w:sz="4" w:space="0" w:color="auto"/>
            </w:tcBorders>
            <w:shd w:val="clear" w:color="auto" w:fill="auto"/>
          </w:tcPr>
          <w:p w14:paraId="7745BBDF" w14:textId="77777777" w:rsidR="00922F33" w:rsidRDefault="00922F33" w:rsidP="00BB23F0">
            <w:pPr>
              <w:rPr>
                <w:rFonts w:eastAsia="DengXian"/>
              </w:rPr>
            </w:pPr>
            <w:r>
              <w:rPr>
                <w:rFonts w:eastAsia="DengXian"/>
              </w:rPr>
              <w:t>Nokia</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9454409" w14:textId="77777777" w:rsidR="00922F33" w:rsidRDefault="00922F33" w:rsidP="00BB23F0">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14FE803" w14:textId="77777777" w:rsidR="00922F33" w:rsidRDefault="00922F33" w:rsidP="00922F33">
            <w:pPr>
              <w:pStyle w:val="Paragraphedeliste"/>
              <w:ind w:hanging="360"/>
            </w:pPr>
            <w:r>
              <w:t xml:space="preserve">Agree with the suggestions to remove non-Stage-2 details, such as the exact number of TACs supported, etc. </w:t>
            </w:r>
          </w:p>
        </w:tc>
      </w:tr>
    </w:tbl>
    <w:p w14:paraId="631D8A24" w14:textId="77777777" w:rsidR="00B80023" w:rsidRDefault="00B80023" w:rsidP="00B80023">
      <w:pPr>
        <w:rPr>
          <w:b/>
          <w:u w:val="single"/>
        </w:rPr>
      </w:pPr>
    </w:p>
    <w:p w14:paraId="7F497E23" w14:textId="77777777" w:rsidR="00B80023" w:rsidRPr="00A3295F" w:rsidRDefault="00B80023" w:rsidP="00B80023">
      <w:pPr>
        <w:rPr>
          <w:b/>
          <w:u w:val="single"/>
        </w:rPr>
      </w:pPr>
    </w:p>
    <w:p w14:paraId="4178F69B" w14:textId="77777777" w:rsidR="00B80023" w:rsidRDefault="00B80023" w:rsidP="00B80023">
      <w:pPr>
        <w:pStyle w:val="Doc-text2"/>
        <w:ind w:left="0" w:firstLine="0"/>
        <w:rPr>
          <w:rFonts w:eastAsia="DengXian"/>
          <w:b/>
          <w:u w:val="single"/>
          <w:lang w:val="en-US"/>
        </w:rPr>
      </w:pPr>
      <w:r>
        <w:rPr>
          <w:rFonts w:eastAsia="DengXian"/>
          <w:b/>
          <w:u w:val="single"/>
          <w:lang w:val="en-US"/>
        </w:rPr>
        <w:t>[Rapporteur summary]:</w:t>
      </w:r>
    </w:p>
    <w:p w14:paraId="64DE85A1" w14:textId="7D24BD22" w:rsidR="00737B54" w:rsidRDefault="00626F76" w:rsidP="00737B54">
      <w:r>
        <w:t>Based on the suggestions above, t</w:t>
      </w:r>
      <w:r w:rsidR="00737B54">
        <w:t>he proposed text is revised as follow:</w:t>
      </w:r>
    </w:p>
    <w:p w14:paraId="76D11F90" w14:textId="211341BA" w:rsidR="00737B54" w:rsidRDefault="00737B54" w:rsidP="00737B54"/>
    <w:p w14:paraId="6E52D2E6" w14:textId="77777777" w:rsidR="00F36A2C" w:rsidRPr="00B36336" w:rsidRDefault="00F36A2C" w:rsidP="00F36A2C">
      <w:pPr>
        <w:rPr>
          <w:color w:val="833C0B" w:themeColor="accent2" w:themeShade="80"/>
        </w:rPr>
      </w:pPr>
      <w:r w:rsidRPr="00B36336">
        <w:rPr>
          <w:color w:val="833C0B" w:themeColor="accent2" w:themeShade="80"/>
        </w:rPr>
        <w:t>The same principles as described in 9.2.1 apply to mobility in RRC_IDLE for NTN and the same principles as described in 9.2.2 apply to mobility in RRC_INACTIVE for NTN unless hereunder specified.</w:t>
      </w:r>
    </w:p>
    <w:p w14:paraId="7A71A68E" w14:textId="77777777" w:rsidR="00F36A2C" w:rsidRPr="00626F76" w:rsidRDefault="00F36A2C" w:rsidP="00F36A2C">
      <w:pPr>
        <w:rPr>
          <w:strike/>
          <w:color w:val="FF0000"/>
        </w:rPr>
      </w:pPr>
      <w:r w:rsidRPr="00626F76">
        <w:rPr>
          <w:strike/>
          <w:color w:val="FF0000"/>
        </w:rPr>
        <w:t xml:space="preserve">Tracking Area Codes in NTN are fixed to geographical location on Earth. </w:t>
      </w:r>
    </w:p>
    <w:p w14:paraId="750F9017" w14:textId="676B5530" w:rsidR="00F36A2C" w:rsidRPr="00B36336" w:rsidRDefault="00F36A2C" w:rsidP="00F36A2C">
      <w:pPr>
        <w:rPr>
          <w:color w:val="833C0B" w:themeColor="accent2" w:themeShade="80"/>
        </w:rPr>
      </w:pPr>
      <w:r w:rsidRPr="00B36336">
        <w:rPr>
          <w:color w:val="833C0B" w:themeColor="accent2" w:themeShade="80"/>
        </w:rPr>
        <w:t xml:space="preserve">The network may broadcast </w:t>
      </w:r>
      <w:r w:rsidRPr="00F36A2C">
        <w:rPr>
          <w:strike/>
          <w:color w:val="FF0000"/>
        </w:rPr>
        <w:t>up to 12</w:t>
      </w:r>
      <w:r w:rsidRPr="00B36336">
        <w:rPr>
          <w:color w:val="833C0B" w:themeColor="accent2" w:themeShade="80"/>
        </w:rPr>
        <w:t xml:space="preserve">  </w:t>
      </w:r>
      <w:r w:rsidRPr="00F36A2C">
        <w:rPr>
          <w:color w:val="FF0000"/>
        </w:rPr>
        <w:t xml:space="preserve">multiple </w:t>
      </w:r>
      <w:r w:rsidRPr="00B36336">
        <w:rPr>
          <w:color w:val="833C0B" w:themeColor="accent2" w:themeShade="80"/>
        </w:rPr>
        <w:t>Tracking Area Codes (TAC) per PLMN in a NR NTN cell</w:t>
      </w:r>
      <w:r w:rsidRPr="00F36A2C">
        <w:rPr>
          <w:strike/>
          <w:color w:val="FF0000"/>
        </w:rPr>
        <w:t>, including same or different PLMNs</w:t>
      </w:r>
      <w:r w:rsidRPr="00B36336">
        <w:rPr>
          <w:color w:val="833C0B" w:themeColor="accent2" w:themeShade="80"/>
        </w:rPr>
        <w:t>. A TAC change in the System Information is under network control, i.e. it may not be exactly synchronised with real-time illumination of beams on ground.</w:t>
      </w:r>
    </w:p>
    <w:p w14:paraId="7117C1F5" w14:textId="77777777" w:rsidR="00F36A2C" w:rsidRPr="00B36336" w:rsidRDefault="00F36A2C" w:rsidP="00F36A2C">
      <w:pPr>
        <w:rPr>
          <w:color w:val="833C0B" w:themeColor="accent2" w:themeShade="80"/>
        </w:rPr>
      </w:pPr>
    </w:p>
    <w:p w14:paraId="3778BABB" w14:textId="5D5D4DCA" w:rsidR="00F36A2C" w:rsidRPr="00B36336" w:rsidRDefault="00F36A2C" w:rsidP="00F36A2C">
      <w:pPr>
        <w:rPr>
          <w:color w:val="833C0B" w:themeColor="accent2" w:themeShade="80"/>
        </w:rPr>
      </w:pPr>
      <w:r w:rsidRPr="00B36336">
        <w:rPr>
          <w:color w:val="833C0B" w:themeColor="accent2" w:themeShade="80"/>
        </w:rPr>
        <w:t xml:space="preserve">The UE can determine the network type (Terrestrial or non-terrestrial) implicitly </w:t>
      </w:r>
      <w:r w:rsidR="00626F76" w:rsidRPr="00293E92">
        <w:rPr>
          <w:color w:val="FF0000"/>
        </w:rPr>
        <w:t xml:space="preserve">by the existence of </w:t>
      </w:r>
      <w:r w:rsidR="00626F76">
        <w:rPr>
          <w:color w:val="FF0000"/>
        </w:rPr>
        <w:t xml:space="preserve">scheduling information of </w:t>
      </w:r>
      <w:r w:rsidR="00626F76" w:rsidRPr="00293E92">
        <w:rPr>
          <w:color w:val="FF0000"/>
        </w:rPr>
        <w:t>SIBXX</w:t>
      </w:r>
      <w:r w:rsidR="00626F76">
        <w:rPr>
          <w:color w:val="FF0000"/>
        </w:rPr>
        <w:t xml:space="preserve"> in SIB1</w:t>
      </w:r>
      <w:r w:rsidRPr="00626F76">
        <w:rPr>
          <w:strike/>
          <w:color w:val="FF0000"/>
        </w:rPr>
        <w:t>no later than SIB1 reception</w:t>
      </w:r>
      <w:r w:rsidRPr="00B36336">
        <w:rPr>
          <w:color w:val="833C0B" w:themeColor="accent2" w:themeShade="80"/>
        </w:rPr>
        <w:t>.</w:t>
      </w:r>
    </w:p>
    <w:p w14:paraId="2DA072F9" w14:textId="77777777" w:rsidR="00F36A2C" w:rsidRPr="00B36336" w:rsidRDefault="00F36A2C" w:rsidP="00F36A2C">
      <w:pPr>
        <w:rPr>
          <w:color w:val="833C0B" w:themeColor="accent2" w:themeShade="80"/>
        </w:rPr>
      </w:pPr>
    </w:p>
    <w:p w14:paraId="7F678887" w14:textId="77777777" w:rsidR="00F36A2C" w:rsidRPr="00B36336" w:rsidRDefault="00F36A2C" w:rsidP="00F36A2C">
      <w:pPr>
        <w:rPr>
          <w:color w:val="833C0B" w:themeColor="accent2" w:themeShade="80"/>
        </w:rPr>
      </w:pPr>
      <w:r w:rsidRPr="00626F76">
        <w:rPr>
          <w:strike/>
          <w:color w:val="FF0000"/>
        </w:rPr>
        <w:t>UE may perform cell selection and reselection based on the NTN (satellite/HAPS) ephemeris provisioned.</w:t>
      </w:r>
      <w:r w:rsidRPr="00626F76">
        <w:rPr>
          <w:color w:val="FF0000"/>
        </w:rPr>
        <w:t xml:space="preserve"> </w:t>
      </w:r>
      <w:r w:rsidRPr="00B36336">
        <w:rPr>
          <w:color w:val="833C0B" w:themeColor="accent2" w:themeShade="80"/>
        </w:rPr>
        <w:t>The NTN ephemeris is divided into serving cell’s satellite ephemeris and neighbouring cell’s satellite ephemeris.</w:t>
      </w:r>
    </w:p>
    <w:p w14:paraId="41EDAD96" w14:textId="3E0AAD0D" w:rsidR="00F36A2C" w:rsidRPr="00B36336" w:rsidRDefault="00F36A2C" w:rsidP="00F36A2C">
      <w:pPr>
        <w:rPr>
          <w:color w:val="833C0B" w:themeColor="accent2" w:themeShade="80"/>
        </w:rPr>
      </w:pPr>
      <w:r w:rsidRPr="00B36336">
        <w:rPr>
          <w:color w:val="833C0B" w:themeColor="accent2" w:themeShade="80"/>
        </w:rPr>
        <w:t xml:space="preserve">At least in the quasi-earth fixed cell scenario, </w:t>
      </w:r>
      <w:r w:rsidR="00626F76" w:rsidRPr="00FB0A4A">
        <w:rPr>
          <w:rFonts w:eastAsia="DengXian"/>
          <w:color w:val="FF0000"/>
        </w:rPr>
        <w:t xml:space="preserve">UE can perform </w:t>
      </w:r>
      <w:r w:rsidR="00626F76" w:rsidRPr="00FB0A4A">
        <w:rPr>
          <w:color w:val="FF0000"/>
        </w:rPr>
        <w:t xml:space="preserve">time-based and location-based </w:t>
      </w:r>
      <w:r w:rsidR="00626F76">
        <w:rPr>
          <w:color w:val="FF0000"/>
        </w:rPr>
        <w:t xml:space="preserve">cell </w:t>
      </w:r>
      <w:r w:rsidR="00626F76" w:rsidRPr="00B36336">
        <w:rPr>
          <w:color w:val="833C0B" w:themeColor="accent2" w:themeShade="80"/>
        </w:rPr>
        <w:t>selection</w:t>
      </w:r>
      <w:r w:rsidR="00626F76" w:rsidRPr="00FB0A4A">
        <w:rPr>
          <w:color w:val="FF0000"/>
        </w:rPr>
        <w:t xml:space="preserve"> </w:t>
      </w:r>
      <w:r w:rsidR="00626F76">
        <w:rPr>
          <w:color w:val="FF0000"/>
        </w:rPr>
        <w:t>/</w:t>
      </w:r>
      <w:r w:rsidR="00626F76" w:rsidRPr="00FB0A4A">
        <w:rPr>
          <w:color w:val="FF0000"/>
        </w:rPr>
        <w:t>reselection:</w:t>
      </w:r>
    </w:p>
    <w:p w14:paraId="562927C9" w14:textId="77777777" w:rsidR="00F36A2C" w:rsidRPr="00B36336" w:rsidRDefault="00F36A2C" w:rsidP="00F36A2C">
      <w:pPr>
        <w:pStyle w:val="Paragraphedeliste"/>
        <w:numPr>
          <w:ilvl w:val="0"/>
          <w:numId w:val="27"/>
        </w:numPr>
        <w:overflowPunct/>
        <w:autoSpaceDE/>
        <w:autoSpaceDN/>
        <w:adjustRightInd/>
        <w:spacing w:after="180" w:line="276" w:lineRule="auto"/>
        <w:contextualSpacing w:val="0"/>
        <w:jc w:val="left"/>
        <w:textAlignment w:val="auto"/>
        <w:rPr>
          <w:color w:val="833C0B" w:themeColor="accent2" w:themeShade="80"/>
        </w:rPr>
      </w:pPr>
      <w:r w:rsidRPr="00B36336">
        <w:rPr>
          <w:color w:val="833C0B" w:themeColor="accent2" w:themeShade="80"/>
        </w:rPr>
        <w:t>the timing and location information associated to a cell are provided via system information</w:t>
      </w:r>
    </w:p>
    <w:p w14:paraId="03E83120" w14:textId="77777777" w:rsidR="00F36A2C" w:rsidRPr="00B36336" w:rsidRDefault="00F36A2C" w:rsidP="00F36A2C">
      <w:pPr>
        <w:pStyle w:val="Paragraphedeliste"/>
        <w:numPr>
          <w:ilvl w:val="0"/>
          <w:numId w:val="27"/>
        </w:numPr>
        <w:overflowPunct/>
        <w:autoSpaceDE/>
        <w:autoSpaceDN/>
        <w:adjustRightInd/>
        <w:spacing w:after="180" w:line="276" w:lineRule="auto"/>
        <w:contextualSpacing w:val="0"/>
        <w:jc w:val="left"/>
        <w:textAlignment w:val="auto"/>
        <w:rPr>
          <w:color w:val="833C0B" w:themeColor="accent2" w:themeShade="80"/>
        </w:rPr>
      </w:pPr>
      <w:r w:rsidRPr="00B36336">
        <w:rPr>
          <w:color w:val="833C0B" w:themeColor="accent2" w:themeShade="80"/>
        </w:rPr>
        <w:t>Timing information refers to the time when the serving cell is going to stop serving a geographical area</w:t>
      </w:r>
    </w:p>
    <w:p w14:paraId="7280C135" w14:textId="77777777" w:rsidR="00F36A2C" w:rsidRDefault="00F36A2C" w:rsidP="00F36A2C">
      <w:pPr>
        <w:pStyle w:val="Paragraphedeliste"/>
        <w:numPr>
          <w:ilvl w:val="0"/>
          <w:numId w:val="27"/>
        </w:numPr>
        <w:overflowPunct/>
        <w:autoSpaceDE/>
        <w:autoSpaceDN/>
        <w:adjustRightInd/>
        <w:spacing w:after="180" w:line="276" w:lineRule="auto"/>
        <w:contextualSpacing w:val="0"/>
        <w:jc w:val="left"/>
        <w:textAlignment w:val="auto"/>
        <w:rPr>
          <w:color w:val="833C0B" w:themeColor="accent2" w:themeShade="80"/>
        </w:rPr>
      </w:pPr>
      <w:r w:rsidRPr="00B36336">
        <w:rPr>
          <w:color w:val="833C0B" w:themeColor="accent2" w:themeShade="80"/>
        </w:rPr>
        <w:t xml:space="preserve">Location information refers to the reference location of serving or </w:t>
      </w:r>
      <w:proofErr w:type="spellStart"/>
      <w:r w:rsidRPr="00B36336">
        <w:rPr>
          <w:color w:val="833C0B" w:themeColor="accent2" w:themeShade="80"/>
        </w:rPr>
        <w:t>neighboring</w:t>
      </w:r>
      <w:proofErr w:type="spellEnd"/>
      <w:r w:rsidRPr="00B36336">
        <w:rPr>
          <w:color w:val="833C0B" w:themeColor="accent2" w:themeShade="80"/>
        </w:rPr>
        <w:t xml:space="preserve"> cells</w:t>
      </w:r>
    </w:p>
    <w:p w14:paraId="15655742" w14:textId="58849CD0" w:rsidR="00F36A2C" w:rsidRPr="00F36A2C" w:rsidRDefault="00F36A2C" w:rsidP="00F36A2C">
      <w:pPr>
        <w:pStyle w:val="Paragraphedeliste"/>
        <w:numPr>
          <w:ilvl w:val="0"/>
          <w:numId w:val="27"/>
        </w:numPr>
        <w:overflowPunct/>
        <w:autoSpaceDE/>
        <w:autoSpaceDN/>
        <w:adjustRightInd/>
        <w:spacing w:after="180" w:line="276" w:lineRule="auto"/>
        <w:contextualSpacing w:val="0"/>
        <w:jc w:val="left"/>
        <w:textAlignment w:val="auto"/>
        <w:rPr>
          <w:color w:val="833C0B" w:themeColor="accent2" w:themeShade="80"/>
        </w:rPr>
      </w:pPr>
      <w:r w:rsidRPr="00F36A2C">
        <w:rPr>
          <w:color w:val="833C0B" w:themeColor="accent2" w:themeShade="80"/>
        </w:rPr>
        <w:t xml:space="preserve">Location information may be used to assist cell reselection in NTN with for example a condition based on the distance between UE and the reference location of the serving cell and/or </w:t>
      </w:r>
      <w:r w:rsidRPr="00F36A2C">
        <w:rPr>
          <w:color w:val="FF0000"/>
        </w:rPr>
        <w:t>n</w:t>
      </w:r>
      <w:r w:rsidRPr="00F36A2C">
        <w:rPr>
          <w:color w:val="833C0B" w:themeColor="accent2" w:themeShade="80"/>
        </w:rPr>
        <w:t>eighbour cells.</w:t>
      </w:r>
    </w:p>
    <w:p w14:paraId="7ACD337D" w14:textId="1468D6AF" w:rsidR="00737B54" w:rsidRDefault="00737B54" w:rsidP="00737B54"/>
    <w:p w14:paraId="1500C19B" w14:textId="77777777" w:rsidR="00737B54" w:rsidRDefault="00737B54" w:rsidP="00737B54"/>
    <w:p w14:paraId="75C5C955" w14:textId="6CAD815C" w:rsidR="00737B54" w:rsidRDefault="00737B54" w:rsidP="00737B54"/>
    <w:p w14:paraId="58702B6F" w14:textId="78F29F34" w:rsidR="00B80023" w:rsidRDefault="00B80023" w:rsidP="00B80023">
      <w:pPr>
        <w:pStyle w:val="Titre2"/>
        <w:tabs>
          <w:tab w:val="left" w:pos="576"/>
        </w:tabs>
        <w:ind w:left="576" w:hanging="576"/>
        <w:rPr>
          <w:rFonts w:cs="Times New Roman"/>
        </w:rPr>
      </w:pPr>
      <w:r>
        <w:rPr>
          <w:rFonts w:cs="Times New Roman"/>
        </w:rPr>
        <w:t>2.</w:t>
      </w:r>
      <w:r w:rsidR="005D2147">
        <w:rPr>
          <w:rFonts w:cs="Times New Roman"/>
        </w:rPr>
        <w:t>6</w:t>
      </w:r>
      <w:r>
        <w:rPr>
          <w:rFonts w:cs="Times New Roman"/>
        </w:rPr>
        <w:t xml:space="preserve"> Chapter </w:t>
      </w:r>
      <w:r w:rsidRPr="00B80023">
        <w:rPr>
          <w:rFonts w:cs="Times New Roman"/>
        </w:rPr>
        <w:t>16.x.4.2 Mobility in RRC_CONNECTED</w:t>
      </w:r>
      <w:r>
        <w:rPr>
          <w:rFonts w:cs="Times New Roman"/>
        </w:rPr>
        <w:t xml:space="preserve"> (Hand-over only)</w:t>
      </w:r>
    </w:p>
    <w:p w14:paraId="4B166186" w14:textId="77777777" w:rsidR="00B36336" w:rsidRPr="00B80023" w:rsidRDefault="00B36336" w:rsidP="00B36336">
      <w:pPr>
        <w:rPr>
          <w:i/>
        </w:rPr>
      </w:pPr>
      <w:r w:rsidRPr="00B80023">
        <w:rPr>
          <w:i/>
        </w:rPr>
        <w:t xml:space="preserve">The rapporteur </w:t>
      </w:r>
      <w:r>
        <w:rPr>
          <w:i/>
        </w:rPr>
        <w:t>recall here under the text as outcomes of the post RAN2#116-bis-e email discussion without ENs</w:t>
      </w:r>
      <w:r w:rsidRPr="00B80023">
        <w:rPr>
          <w:i/>
        </w:rPr>
        <w:t>:</w:t>
      </w:r>
    </w:p>
    <w:p w14:paraId="2932F53E" w14:textId="77777777" w:rsidR="00B80023" w:rsidRDefault="00B80023" w:rsidP="00B80023">
      <w:pPr>
        <w:rPr>
          <w:sz w:val="32"/>
          <w:szCs w:val="32"/>
        </w:rPr>
      </w:pPr>
    </w:p>
    <w:p w14:paraId="6B90B4F9" w14:textId="77777777" w:rsidR="00B36336" w:rsidRPr="00B36336" w:rsidRDefault="00B36336" w:rsidP="00B36336">
      <w:pPr>
        <w:pStyle w:val="Titre5"/>
        <w:ind w:left="1008" w:hanging="1008"/>
        <w:rPr>
          <w:color w:val="833C0B" w:themeColor="accent2" w:themeShade="80"/>
        </w:rPr>
      </w:pPr>
      <w:r w:rsidRPr="00B36336">
        <w:rPr>
          <w:color w:val="833C0B" w:themeColor="accent2" w:themeShade="80"/>
        </w:rPr>
        <w:t>16.x</w:t>
      </w:r>
      <w:r w:rsidRPr="00B36336">
        <w:rPr>
          <w:rFonts w:hint="eastAsia"/>
          <w:color w:val="833C0B" w:themeColor="accent2" w:themeShade="80"/>
        </w:rPr>
        <w:t>.</w:t>
      </w:r>
      <w:r w:rsidRPr="00B36336">
        <w:rPr>
          <w:color w:val="833C0B" w:themeColor="accent2" w:themeShade="80"/>
        </w:rPr>
        <w:t>4</w:t>
      </w:r>
      <w:r w:rsidRPr="00B36336">
        <w:rPr>
          <w:rFonts w:hint="eastAsia"/>
          <w:color w:val="833C0B" w:themeColor="accent2" w:themeShade="80"/>
        </w:rPr>
        <w:t>.</w:t>
      </w:r>
      <w:r w:rsidRPr="00B36336">
        <w:rPr>
          <w:color w:val="833C0B" w:themeColor="accent2" w:themeShade="80"/>
        </w:rPr>
        <w:t>2</w:t>
      </w:r>
      <w:r w:rsidRPr="00B36336">
        <w:rPr>
          <w:rFonts w:hint="eastAsia"/>
          <w:color w:val="833C0B" w:themeColor="accent2" w:themeShade="80"/>
        </w:rPr>
        <w:t>.</w:t>
      </w:r>
      <w:r w:rsidRPr="00B36336">
        <w:rPr>
          <w:color w:val="833C0B" w:themeColor="accent2" w:themeShade="80"/>
        </w:rPr>
        <w:t>1</w:t>
      </w:r>
      <w:r w:rsidRPr="00B36336">
        <w:rPr>
          <w:rFonts w:hint="eastAsia"/>
          <w:color w:val="833C0B" w:themeColor="accent2" w:themeShade="80"/>
        </w:rPr>
        <w:t xml:space="preserve"> Handover</w:t>
      </w:r>
    </w:p>
    <w:p w14:paraId="297BB6FC" w14:textId="77777777" w:rsidR="00B36336" w:rsidRPr="00B36336" w:rsidRDefault="00B36336" w:rsidP="00B36336">
      <w:pPr>
        <w:rPr>
          <w:color w:val="833C0B" w:themeColor="accent2" w:themeShade="80"/>
        </w:rPr>
      </w:pPr>
      <w:r w:rsidRPr="00B36336">
        <w:rPr>
          <w:rFonts w:hint="eastAsia"/>
          <w:color w:val="833C0B" w:themeColor="accent2" w:themeShade="80"/>
        </w:rPr>
        <w:t xml:space="preserve">The same principle as described in </w:t>
      </w:r>
      <w:r w:rsidRPr="00B36336">
        <w:rPr>
          <w:color w:val="833C0B" w:themeColor="accent2" w:themeShade="80"/>
        </w:rPr>
        <w:t>9.2.3.2 applies unless hereunder specified:</w:t>
      </w:r>
    </w:p>
    <w:p w14:paraId="0A27A536" w14:textId="77777777" w:rsidR="00B36336" w:rsidRPr="00B36336" w:rsidRDefault="00B36336" w:rsidP="00B36336">
      <w:pPr>
        <w:rPr>
          <w:color w:val="833C0B" w:themeColor="accent2" w:themeShade="80"/>
        </w:rPr>
      </w:pPr>
      <w:r w:rsidRPr="00B36336">
        <w:rPr>
          <w:color w:val="833C0B" w:themeColor="accent2" w:themeShade="80"/>
        </w:rPr>
        <w:t>During mobility between NTN and Terrestrial Network, a UE is not required to connect to both NTN and Terrestrial Network at the same time.</w:t>
      </w:r>
    </w:p>
    <w:p w14:paraId="2DF9BCEB" w14:textId="77777777" w:rsidR="00B36336" w:rsidRPr="00B36336" w:rsidRDefault="00B36336" w:rsidP="00B36336">
      <w:pPr>
        <w:rPr>
          <w:color w:val="833C0B" w:themeColor="accent2" w:themeShade="80"/>
        </w:rPr>
      </w:pPr>
      <w:r w:rsidRPr="00B36336">
        <w:rPr>
          <w:color w:val="833C0B" w:themeColor="accent2" w:themeShade="80"/>
        </w:rPr>
        <w:t>DAPS handover is not supported for NTN in this release of the specification.</w:t>
      </w:r>
    </w:p>
    <w:p w14:paraId="60D154F7" w14:textId="77777777" w:rsidR="00B36336" w:rsidRPr="00B36336" w:rsidRDefault="00B36336" w:rsidP="00B36336">
      <w:pPr>
        <w:rPr>
          <w:color w:val="833C0B" w:themeColor="accent2" w:themeShade="80"/>
        </w:rPr>
      </w:pPr>
    </w:p>
    <w:p w14:paraId="59B58083" w14:textId="77777777" w:rsidR="00B36336" w:rsidRPr="00B36336" w:rsidRDefault="00B36336" w:rsidP="00B36336">
      <w:pPr>
        <w:pStyle w:val="Titre5"/>
        <w:ind w:left="1008" w:hanging="1008"/>
        <w:rPr>
          <w:color w:val="833C0B" w:themeColor="accent2" w:themeShade="80"/>
        </w:rPr>
      </w:pPr>
      <w:r w:rsidRPr="00B36336">
        <w:rPr>
          <w:color w:val="833C0B" w:themeColor="accent2" w:themeShade="80"/>
        </w:rPr>
        <w:t>16.x</w:t>
      </w:r>
      <w:r w:rsidRPr="00B36336">
        <w:rPr>
          <w:rFonts w:hint="eastAsia"/>
          <w:color w:val="833C0B" w:themeColor="accent2" w:themeShade="80"/>
        </w:rPr>
        <w:t>.</w:t>
      </w:r>
      <w:r w:rsidRPr="00B36336">
        <w:rPr>
          <w:color w:val="833C0B" w:themeColor="accent2" w:themeShade="80"/>
        </w:rPr>
        <w:t>4</w:t>
      </w:r>
      <w:r w:rsidRPr="00B36336">
        <w:rPr>
          <w:rFonts w:hint="eastAsia"/>
          <w:color w:val="833C0B" w:themeColor="accent2" w:themeShade="80"/>
        </w:rPr>
        <w:t>.</w:t>
      </w:r>
      <w:r w:rsidRPr="00B36336">
        <w:rPr>
          <w:color w:val="833C0B" w:themeColor="accent2" w:themeShade="80"/>
        </w:rPr>
        <w:t>2</w:t>
      </w:r>
      <w:r w:rsidRPr="00B36336">
        <w:rPr>
          <w:rFonts w:hint="eastAsia"/>
          <w:color w:val="833C0B" w:themeColor="accent2" w:themeShade="80"/>
        </w:rPr>
        <w:t>.</w:t>
      </w:r>
      <w:r w:rsidRPr="00B36336">
        <w:rPr>
          <w:color w:val="833C0B" w:themeColor="accent2" w:themeShade="80"/>
        </w:rPr>
        <w:t>2</w:t>
      </w:r>
      <w:r w:rsidRPr="00B36336">
        <w:rPr>
          <w:rFonts w:hint="eastAsia"/>
          <w:color w:val="833C0B" w:themeColor="accent2" w:themeShade="80"/>
        </w:rPr>
        <w:t xml:space="preserve"> Conditional Handover</w:t>
      </w:r>
    </w:p>
    <w:p w14:paraId="23101A4D" w14:textId="77777777" w:rsidR="00B36336" w:rsidRPr="00B36336" w:rsidRDefault="00B36336" w:rsidP="00B36336">
      <w:pPr>
        <w:rPr>
          <w:color w:val="833C0B" w:themeColor="accent2" w:themeShade="80"/>
        </w:rPr>
      </w:pPr>
      <w:r w:rsidRPr="00B36336">
        <w:rPr>
          <w:rFonts w:hint="eastAsia"/>
          <w:color w:val="833C0B" w:themeColor="accent2" w:themeShade="80"/>
        </w:rPr>
        <w:t xml:space="preserve">The same principle as described in </w:t>
      </w:r>
      <w:r w:rsidRPr="00B36336">
        <w:rPr>
          <w:color w:val="833C0B" w:themeColor="accent2" w:themeShade="80"/>
        </w:rPr>
        <w:t>9.2.3.4 applies to intra-NTN Conditional Handover (CHO) as well as to NTN-Terrestrial Network CHO unless hereunder specified.</w:t>
      </w:r>
    </w:p>
    <w:p w14:paraId="3BCDC75A" w14:textId="77777777" w:rsidR="00B36336" w:rsidRPr="00B36336" w:rsidRDefault="00B36336" w:rsidP="00B36336">
      <w:pPr>
        <w:pStyle w:val="NO"/>
        <w:rPr>
          <w:color w:val="833C0B" w:themeColor="accent2" w:themeShade="80"/>
          <w:lang w:val="en-US"/>
        </w:rPr>
      </w:pPr>
      <w:r w:rsidRPr="00B36336">
        <w:rPr>
          <w:color w:val="833C0B" w:themeColor="accent2" w:themeShade="80"/>
          <w:lang w:val="en-US"/>
        </w:rPr>
        <w:lastRenderedPageBreak/>
        <w:t>NOTE:  NTN-Terrestrial Network CHO refers to mobility in both directions, i.e. from NTN to Terrestrial Network (hand-in) and from Terrestrial Network to NTN (hand-out).</w:t>
      </w:r>
    </w:p>
    <w:p w14:paraId="60659731" w14:textId="77777777" w:rsidR="00B36336" w:rsidRPr="00B36336" w:rsidRDefault="00B36336" w:rsidP="00B36336">
      <w:pPr>
        <w:rPr>
          <w:color w:val="833C0B" w:themeColor="accent2" w:themeShade="80"/>
          <w:lang w:val="en-US"/>
        </w:rPr>
      </w:pPr>
    </w:p>
    <w:p w14:paraId="3466284A" w14:textId="77777777" w:rsidR="00B36336" w:rsidRPr="00B36336" w:rsidRDefault="00B36336" w:rsidP="00B36336">
      <w:pPr>
        <w:rPr>
          <w:color w:val="833C0B" w:themeColor="accent2" w:themeShade="80"/>
          <w:lang w:val="en-US"/>
        </w:rPr>
      </w:pPr>
      <w:r w:rsidRPr="00B36336">
        <w:rPr>
          <w:color w:val="833C0B" w:themeColor="accent2" w:themeShade="80"/>
          <w:lang w:val="en-US"/>
        </w:rPr>
        <w:t>NTN supports the following additional trigger conditions upon which UE may execute CHO to a candidate cell, as defined in TS 38.331 [12]:</w:t>
      </w:r>
    </w:p>
    <w:p w14:paraId="4E247187" w14:textId="77777777" w:rsidR="00B36336" w:rsidRPr="00B36336" w:rsidRDefault="00B36336" w:rsidP="00B36336">
      <w:pPr>
        <w:rPr>
          <w:color w:val="833C0B" w:themeColor="accent2" w:themeShade="80"/>
          <w:lang w:val="en-US"/>
        </w:rPr>
      </w:pPr>
      <w:r w:rsidRPr="00B36336">
        <w:rPr>
          <w:color w:val="833C0B" w:themeColor="accent2" w:themeShade="80"/>
          <w:lang w:val="en-US"/>
        </w:rPr>
        <w:t>-</w:t>
      </w:r>
      <w:r w:rsidRPr="00B36336">
        <w:rPr>
          <w:color w:val="833C0B" w:themeColor="accent2" w:themeShade="80"/>
          <w:lang w:val="en-US"/>
        </w:rPr>
        <w:tab/>
        <w:t>Measurement event A4 for CHO execution triggering.</w:t>
      </w:r>
    </w:p>
    <w:p w14:paraId="67242F4B" w14:textId="77777777" w:rsidR="00B36336" w:rsidRPr="00B36336" w:rsidRDefault="00B36336" w:rsidP="00B36336">
      <w:pPr>
        <w:rPr>
          <w:color w:val="833C0B" w:themeColor="accent2" w:themeShade="80"/>
          <w:lang w:val="en-US"/>
        </w:rPr>
      </w:pPr>
      <w:r w:rsidRPr="00B36336">
        <w:rPr>
          <w:color w:val="833C0B" w:themeColor="accent2" w:themeShade="80"/>
          <w:lang w:val="en-US"/>
        </w:rPr>
        <w:t>-</w:t>
      </w:r>
      <w:r w:rsidRPr="00B36336">
        <w:rPr>
          <w:color w:val="833C0B" w:themeColor="accent2" w:themeShade="80"/>
          <w:lang w:val="en-US"/>
        </w:rPr>
        <w:tab/>
        <w:t xml:space="preserve">A time-based trigger condition. </w:t>
      </w:r>
    </w:p>
    <w:p w14:paraId="7237359F" w14:textId="77777777" w:rsidR="00B36336" w:rsidRPr="00B36336" w:rsidRDefault="00B36336" w:rsidP="00B36336">
      <w:pPr>
        <w:rPr>
          <w:color w:val="833C0B" w:themeColor="accent2" w:themeShade="80"/>
          <w:lang w:val="en-US"/>
        </w:rPr>
      </w:pPr>
      <w:r w:rsidRPr="00B36336">
        <w:rPr>
          <w:color w:val="833C0B" w:themeColor="accent2" w:themeShade="80"/>
          <w:lang w:val="en-US"/>
        </w:rPr>
        <w:t>-</w:t>
      </w:r>
      <w:r w:rsidRPr="00B36336">
        <w:rPr>
          <w:color w:val="833C0B" w:themeColor="accent2" w:themeShade="80"/>
          <w:lang w:val="en-US"/>
        </w:rPr>
        <w:tab/>
        <w:t>A location-based trigger condition.</w:t>
      </w:r>
    </w:p>
    <w:p w14:paraId="4B110BBF" w14:textId="77777777" w:rsidR="00B36336" w:rsidRPr="00B36336" w:rsidRDefault="00B36336" w:rsidP="00B36336">
      <w:pPr>
        <w:rPr>
          <w:color w:val="833C0B" w:themeColor="accent2" w:themeShade="80"/>
          <w:lang w:val="en-US"/>
        </w:rPr>
      </w:pPr>
      <w:r w:rsidRPr="00B36336">
        <w:rPr>
          <w:color w:val="833C0B" w:themeColor="accent2" w:themeShade="80"/>
          <w:lang w:val="en-US"/>
        </w:rPr>
        <w:t>A time-based or a location-based trigger condition is always configured together with the measurement-based trigger conditions (CHO events A3, A4 or A5).</w:t>
      </w:r>
    </w:p>
    <w:p w14:paraId="67FC894F" w14:textId="77777777" w:rsidR="00B36336" w:rsidRPr="00B36336" w:rsidRDefault="00B36336" w:rsidP="00B36336">
      <w:pPr>
        <w:rPr>
          <w:color w:val="833C0B" w:themeColor="accent2" w:themeShade="80"/>
          <w:lang w:val="en-US"/>
        </w:rPr>
      </w:pPr>
    </w:p>
    <w:p w14:paraId="62F920D5" w14:textId="34EDF6DC" w:rsidR="00B80023" w:rsidRPr="00B36336" w:rsidRDefault="00B80023" w:rsidP="00B80023">
      <w:pPr>
        <w:rPr>
          <w:sz w:val="32"/>
          <w:szCs w:val="32"/>
        </w:rPr>
      </w:pPr>
    </w:p>
    <w:p w14:paraId="28242366" w14:textId="77777777" w:rsidR="00B36336" w:rsidRPr="00B80023" w:rsidRDefault="00B36336" w:rsidP="00B80023">
      <w:pPr>
        <w:rPr>
          <w:sz w:val="32"/>
          <w:szCs w:val="32"/>
          <w:lang w:val="en-US"/>
        </w:rPr>
      </w:pPr>
    </w:p>
    <w:p w14:paraId="4EF90F32" w14:textId="095FF9F7" w:rsidR="00B36336" w:rsidRDefault="00B36336" w:rsidP="00B36336">
      <w:pPr>
        <w:rPr>
          <w:rFonts w:cs="Arial"/>
          <w:b/>
          <w:color w:val="000000"/>
        </w:rPr>
      </w:pPr>
      <w:r>
        <w:rPr>
          <w:rFonts w:cs="Arial"/>
          <w:b/>
          <w:color w:val="000000"/>
        </w:rPr>
        <w:t>Question 2.</w:t>
      </w:r>
      <w:r w:rsidR="005D2147">
        <w:rPr>
          <w:rFonts w:cs="Arial"/>
          <w:b/>
          <w:color w:val="000000"/>
        </w:rPr>
        <w:t>6</w:t>
      </w:r>
      <w:r>
        <w:rPr>
          <w:rFonts w:cs="Arial"/>
          <w:b/>
          <w:color w:val="000000"/>
        </w:rPr>
        <w:t xml:space="preserve">: </w:t>
      </w:r>
      <w:r w:rsidR="00086012">
        <w:rPr>
          <w:rFonts w:cs="Arial"/>
          <w:b/>
          <w:color w:val="000000"/>
        </w:rPr>
        <w:t>Do companies agree with the proposed text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B36336" w14:paraId="3E66376E" w14:textId="77777777" w:rsidTr="00086012">
        <w:tc>
          <w:tcPr>
            <w:tcW w:w="1496" w:type="dxa"/>
            <w:shd w:val="clear" w:color="auto" w:fill="E7E6E6"/>
          </w:tcPr>
          <w:p w14:paraId="43C8DB90" w14:textId="77777777" w:rsidR="00B36336" w:rsidRDefault="00B36336" w:rsidP="00086012">
            <w:pPr>
              <w:jc w:val="center"/>
              <w:rPr>
                <w:b/>
                <w:lang w:eastAsia="sv-SE"/>
              </w:rPr>
            </w:pPr>
            <w:r>
              <w:rPr>
                <w:b/>
                <w:lang w:eastAsia="sv-SE"/>
              </w:rPr>
              <w:t>Company</w:t>
            </w:r>
          </w:p>
        </w:tc>
        <w:tc>
          <w:tcPr>
            <w:tcW w:w="2009" w:type="dxa"/>
            <w:shd w:val="clear" w:color="auto" w:fill="E7E6E6"/>
          </w:tcPr>
          <w:p w14:paraId="0B9BFA75" w14:textId="77777777" w:rsidR="00B36336" w:rsidRDefault="00B36336" w:rsidP="00086012">
            <w:pPr>
              <w:jc w:val="center"/>
              <w:rPr>
                <w:b/>
                <w:lang w:eastAsia="sv-SE"/>
              </w:rPr>
            </w:pPr>
            <w:r>
              <w:rPr>
                <w:b/>
                <w:lang w:eastAsia="sv-SE"/>
              </w:rPr>
              <w:t>Agree/Disagree</w:t>
            </w:r>
          </w:p>
        </w:tc>
        <w:tc>
          <w:tcPr>
            <w:tcW w:w="6210" w:type="dxa"/>
            <w:shd w:val="clear" w:color="auto" w:fill="E7E6E6"/>
          </w:tcPr>
          <w:p w14:paraId="79E4177E" w14:textId="6086AA52" w:rsidR="00B36336" w:rsidRDefault="00086012" w:rsidP="00086012">
            <w:pPr>
              <w:jc w:val="center"/>
              <w:rPr>
                <w:b/>
                <w:lang w:eastAsia="sv-SE"/>
              </w:rPr>
            </w:pPr>
            <w:r>
              <w:rPr>
                <w:b/>
                <w:lang w:eastAsia="sv-SE"/>
              </w:rPr>
              <w:t>Comments/Suggestions</w:t>
            </w:r>
          </w:p>
        </w:tc>
      </w:tr>
      <w:tr w:rsidR="00B36336" w14:paraId="5962BBB2" w14:textId="77777777" w:rsidTr="00086012">
        <w:tc>
          <w:tcPr>
            <w:tcW w:w="1496" w:type="dxa"/>
            <w:tcBorders>
              <w:top w:val="single" w:sz="4" w:space="0" w:color="auto"/>
              <w:left w:val="single" w:sz="4" w:space="0" w:color="auto"/>
              <w:bottom w:val="single" w:sz="4" w:space="0" w:color="auto"/>
              <w:right w:val="single" w:sz="4" w:space="0" w:color="auto"/>
            </w:tcBorders>
            <w:shd w:val="clear" w:color="auto" w:fill="auto"/>
          </w:tcPr>
          <w:p w14:paraId="72695E22" w14:textId="6DDF58C2" w:rsidR="00B36336" w:rsidRDefault="008747D0" w:rsidP="00086012">
            <w:pPr>
              <w:rPr>
                <w:rFonts w:eastAsia="DengXian"/>
              </w:rPr>
            </w:pPr>
            <w:r>
              <w:rPr>
                <w:rFonts w:eastAsia="DengXian"/>
              </w:rPr>
              <w:t>ESA</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F4D4320" w14:textId="6976F63C" w:rsidR="00B36336" w:rsidRDefault="008747D0" w:rsidP="00086012">
            <w:pPr>
              <w:rPr>
                <w:rFonts w:eastAsia="DengXian"/>
              </w:rPr>
            </w:pPr>
            <w:r>
              <w:rPr>
                <w:rFonts w:eastAsia="DengXian"/>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214F75E" w14:textId="77777777" w:rsidR="00B36336" w:rsidRPr="00E005B3" w:rsidRDefault="00B36336" w:rsidP="00086012">
            <w:pPr>
              <w:pStyle w:val="Paragraphedeliste"/>
              <w:ind w:hanging="360"/>
            </w:pPr>
          </w:p>
        </w:tc>
      </w:tr>
      <w:tr w:rsidR="00A3295F" w14:paraId="31B018A9" w14:textId="77777777" w:rsidTr="00086012">
        <w:tc>
          <w:tcPr>
            <w:tcW w:w="1496" w:type="dxa"/>
            <w:tcBorders>
              <w:top w:val="single" w:sz="4" w:space="0" w:color="auto"/>
              <w:left w:val="single" w:sz="4" w:space="0" w:color="auto"/>
              <w:bottom w:val="single" w:sz="4" w:space="0" w:color="auto"/>
              <w:right w:val="single" w:sz="4" w:space="0" w:color="auto"/>
            </w:tcBorders>
            <w:shd w:val="clear" w:color="auto" w:fill="auto"/>
          </w:tcPr>
          <w:p w14:paraId="078ACA41" w14:textId="798484C2" w:rsidR="00A3295F" w:rsidRDefault="00A3295F" w:rsidP="00A3295F">
            <w:pPr>
              <w:rPr>
                <w:rFonts w:eastAsia="DengXian"/>
              </w:rPr>
            </w:pPr>
            <w:r>
              <w:rPr>
                <w:rFonts w:eastAsia="DengXian" w:hint="eastAsia"/>
              </w:rPr>
              <w:t>Xiaomi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27DE3B8" w14:textId="6BE5FAB0" w:rsidR="00A3295F" w:rsidRDefault="00A3295F" w:rsidP="00A3295F">
            <w:pPr>
              <w:rPr>
                <w:rFonts w:eastAsia="DengXian"/>
              </w:rPr>
            </w:pPr>
            <w:r>
              <w:rPr>
                <w:rFonts w:eastAsia="DengXian" w:hint="eastAsia"/>
              </w:rPr>
              <w:t>Suggestion</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0CF27A6" w14:textId="77777777" w:rsidR="00A3295F" w:rsidRDefault="00A3295F" w:rsidP="00A3295F">
            <w:pPr>
              <w:pStyle w:val="Paragraphedeliste"/>
              <w:ind w:hanging="360"/>
            </w:pPr>
            <w:r>
              <w:rPr>
                <w:rFonts w:hint="eastAsia"/>
              </w:rPr>
              <w:t xml:space="preserve">We suggest to </w:t>
            </w:r>
            <w:r>
              <w:t>explain a bit</w:t>
            </w:r>
            <w:r>
              <w:rPr>
                <w:rFonts w:hint="eastAsia"/>
              </w:rPr>
              <w:t xml:space="preserve"> more about timer/lo</w:t>
            </w:r>
            <w:r>
              <w:t xml:space="preserve">cation based condition, since it’s different than legacy AX event. It’s helpful for reader to understand the </w:t>
            </w:r>
            <w:proofErr w:type="spellStart"/>
            <w:r>
              <w:t>defination</w:t>
            </w:r>
            <w:proofErr w:type="spellEnd"/>
            <w:r>
              <w:t xml:space="preserve"> of these two new events.</w:t>
            </w:r>
          </w:p>
          <w:p w14:paraId="5630F2EE" w14:textId="77777777" w:rsidR="00A3295F" w:rsidRDefault="00A3295F" w:rsidP="00A3295F">
            <w:pPr>
              <w:pStyle w:val="Paragraphedeliste"/>
              <w:ind w:hanging="360"/>
            </w:pPr>
            <w:r>
              <w:t>Following could be example,</w:t>
            </w:r>
          </w:p>
          <w:p w14:paraId="62960E51" w14:textId="2EE47665" w:rsidR="00A3295F" w:rsidRPr="00E005B3" w:rsidRDefault="00A3295F" w:rsidP="00A3295F">
            <w:pPr>
              <w:pStyle w:val="Paragraphedeliste"/>
              <w:ind w:hanging="360"/>
            </w:pPr>
            <w:r w:rsidRPr="00B36336">
              <w:rPr>
                <w:color w:val="833C0B" w:themeColor="accent2" w:themeShade="80"/>
                <w:lang w:val="en-US"/>
              </w:rPr>
              <w:t>A time-based or a location-based trigger condition is always configured together with the measurement-based trigger conditions (CHO events A3, A4 or A5).</w:t>
            </w:r>
            <w:r>
              <w:rPr>
                <w:color w:val="833C0B" w:themeColor="accent2" w:themeShade="80"/>
                <w:lang w:val="en-US"/>
              </w:rPr>
              <w:t xml:space="preserve"> </w:t>
            </w:r>
            <w:r>
              <w:rPr>
                <w:rFonts w:hint="eastAsia"/>
              </w:rPr>
              <w:t xml:space="preserve">Location is </w:t>
            </w:r>
            <w:r>
              <w:t>defined</w:t>
            </w:r>
            <w:r>
              <w:rPr>
                <w:rFonts w:hint="eastAsia"/>
              </w:rPr>
              <w:t xml:space="preserve"> </w:t>
            </w:r>
            <w:r>
              <w:t>by the distance between UE and a reference location. Time is defined by the time between T1 and T2, where T1 is an absolute time value and T2 is a timer/duration, which started at T1.</w:t>
            </w:r>
          </w:p>
        </w:tc>
      </w:tr>
      <w:tr w:rsidR="0012721F" w14:paraId="79115E6F" w14:textId="77777777" w:rsidTr="00086012">
        <w:tc>
          <w:tcPr>
            <w:tcW w:w="1496" w:type="dxa"/>
            <w:tcBorders>
              <w:top w:val="single" w:sz="4" w:space="0" w:color="auto"/>
              <w:left w:val="single" w:sz="4" w:space="0" w:color="auto"/>
              <w:bottom w:val="single" w:sz="4" w:space="0" w:color="auto"/>
              <w:right w:val="single" w:sz="4" w:space="0" w:color="auto"/>
            </w:tcBorders>
            <w:shd w:val="clear" w:color="auto" w:fill="auto"/>
          </w:tcPr>
          <w:p w14:paraId="77138334" w14:textId="65ACF050" w:rsidR="0012721F" w:rsidRDefault="0012721F" w:rsidP="0012721F">
            <w:pPr>
              <w:rPr>
                <w:rFonts w:eastAsia="DengXian"/>
              </w:rPr>
            </w:pPr>
            <w:r>
              <w:rPr>
                <w:rFonts w:eastAsia="DengXian" w:hint="eastAsia"/>
              </w:rPr>
              <w:t>O</w:t>
            </w:r>
            <w:r>
              <w:rPr>
                <w:rFonts w:eastAsia="DengXian"/>
              </w:rPr>
              <w:t>PPO</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29D57D4" w14:textId="368C282C" w:rsidR="0012721F" w:rsidRDefault="0012721F" w:rsidP="0012721F">
            <w:pPr>
              <w:rPr>
                <w:rFonts w:eastAsia="DengXian"/>
              </w:rPr>
            </w:pPr>
            <w:r>
              <w:rPr>
                <w:rFonts w:eastAsia="DengXian" w:hint="eastAsia"/>
              </w:rPr>
              <w:t>A</w:t>
            </w:r>
            <w:r>
              <w:rPr>
                <w:rFonts w:eastAsia="DengXian"/>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93F3643" w14:textId="77777777" w:rsidR="0012721F" w:rsidRDefault="0012721F" w:rsidP="0012721F">
            <w:pPr>
              <w:pStyle w:val="Paragraphedeliste"/>
              <w:ind w:hanging="360"/>
            </w:pPr>
          </w:p>
        </w:tc>
      </w:tr>
      <w:tr w:rsidR="00C0728E" w14:paraId="45C5A3AE" w14:textId="77777777" w:rsidTr="00C0728E">
        <w:tc>
          <w:tcPr>
            <w:tcW w:w="1496" w:type="dxa"/>
            <w:tcBorders>
              <w:top w:val="single" w:sz="4" w:space="0" w:color="auto"/>
              <w:left w:val="single" w:sz="4" w:space="0" w:color="auto"/>
              <w:bottom w:val="single" w:sz="4" w:space="0" w:color="auto"/>
              <w:right w:val="single" w:sz="4" w:space="0" w:color="auto"/>
            </w:tcBorders>
            <w:shd w:val="clear" w:color="auto" w:fill="auto"/>
          </w:tcPr>
          <w:p w14:paraId="7265913A" w14:textId="77777777" w:rsidR="00C0728E" w:rsidRDefault="00C0728E" w:rsidP="00B97BA5">
            <w:pPr>
              <w:rPr>
                <w:rFonts w:eastAsia="DengXian"/>
              </w:rPr>
            </w:pPr>
            <w:r>
              <w:rPr>
                <w:rFonts w:eastAsia="DengXian" w:hint="eastAsia"/>
              </w:rPr>
              <w:t>L</w:t>
            </w:r>
            <w:r>
              <w:rPr>
                <w:rFonts w:eastAsia="DengXian"/>
              </w:rPr>
              <w:t>enovo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D81549B" w14:textId="77777777" w:rsidR="00C0728E" w:rsidRDefault="00C0728E" w:rsidP="00B97BA5">
            <w:pPr>
              <w:rPr>
                <w:rFonts w:eastAsia="DengXian"/>
              </w:rPr>
            </w:pPr>
            <w:r>
              <w:rPr>
                <w:rFonts w:eastAsia="DengXian" w:hint="eastAsia"/>
              </w:rPr>
              <w:t>A</w:t>
            </w:r>
            <w:r>
              <w:rPr>
                <w:rFonts w:eastAsia="DengXian"/>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597A5F0" w14:textId="77777777" w:rsidR="00C0728E" w:rsidRDefault="00C0728E" w:rsidP="00B97BA5">
            <w:pPr>
              <w:pStyle w:val="Paragraphedeliste"/>
              <w:ind w:hanging="360"/>
            </w:pPr>
          </w:p>
        </w:tc>
      </w:tr>
      <w:tr w:rsidR="00922F33" w14:paraId="436AE8E9" w14:textId="77777777" w:rsidTr="00922F33">
        <w:tc>
          <w:tcPr>
            <w:tcW w:w="1496" w:type="dxa"/>
            <w:tcBorders>
              <w:top w:val="single" w:sz="4" w:space="0" w:color="auto"/>
              <w:left w:val="single" w:sz="4" w:space="0" w:color="auto"/>
              <w:bottom w:val="single" w:sz="4" w:space="0" w:color="auto"/>
              <w:right w:val="single" w:sz="4" w:space="0" w:color="auto"/>
            </w:tcBorders>
            <w:shd w:val="clear" w:color="auto" w:fill="auto"/>
          </w:tcPr>
          <w:p w14:paraId="20854A31" w14:textId="77777777" w:rsidR="00922F33" w:rsidRDefault="00922F33" w:rsidP="00BB23F0">
            <w:pPr>
              <w:rPr>
                <w:rFonts w:eastAsia="DengXian"/>
              </w:rPr>
            </w:pPr>
            <w:r>
              <w:rPr>
                <w:rFonts w:eastAsia="DengXian"/>
              </w:rPr>
              <w:t>Nokia</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47C0002" w14:textId="77777777" w:rsidR="00922F33" w:rsidRDefault="00922F33" w:rsidP="00BB23F0">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4192E23" w14:textId="77777777" w:rsidR="00922F33" w:rsidRPr="00922F33" w:rsidRDefault="00922F33" w:rsidP="00BB23F0">
            <w:pPr>
              <w:pStyle w:val="Paragraphedeliste"/>
              <w:ind w:hanging="360"/>
            </w:pPr>
            <w:r w:rsidRPr="00922F33">
              <w:t>Suggestion to change the following: “additional trigger conditions” into additional triggering conditions”</w:t>
            </w:r>
          </w:p>
          <w:p w14:paraId="250BAD4A" w14:textId="77777777" w:rsidR="00922F33" w:rsidRPr="00922F33" w:rsidRDefault="00922F33" w:rsidP="00BB23F0">
            <w:pPr>
              <w:pStyle w:val="Paragraphedeliste"/>
              <w:ind w:hanging="360"/>
            </w:pPr>
          </w:p>
          <w:p w14:paraId="4C03A8AE" w14:textId="77777777" w:rsidR="00922F33" w:rsidRDefault="00922F33" w:rsidP="00BB23F0">
            <w:pPr>
              <w:pStyle w:val="Paragraphedeliste"/>
              <w:ind w:hanging="360"/>
            </w:pPr>
            <w:r w:rsidRPr="00922F33">
              <w:t xml:space="preserve">Fine with the suggestion from Xiaomi to describe a bit more time- and location-based triggering, but no need to provide such details as: T1 is an absolute time, while T2 is a timer. </w:t>
            </w:r>
          </w:p>
        </w:tc>
      </w:tr>
    </w:tbl>
    <w:p w14:paraId="3BC780BE" w14:textId="77777777" w:rsidR="00B36336" w:rsidRDefault="00B36336" w:rsidP="00B36336">
      <w:pPr>
        <w:rPr>
          <w:b/>
          <w:u w:val="single"/>
        </w:rPr>
      </w:pPr>
    </w:p>
    <w:p w14:paraId="6FA2D422" w14:textId="77777777" w:rsidR="00B36336" w:rsidRDefault="00B36336" w:rsidP="00B36336">
      <w:pPr>
        <w:rPr>
          <w:b/>
          <w:u w:val="single"/>
        </w:rPr>
      </w:pPr>
    </w:p>
    <w:p w14:paraId="54B117C2" w14:textId="77777777" w:rsidR="00B36336" w:rsidRDefault="00B36336" w:rsidP="00B36336">
      <w:pPr>
        <w:pStyle w:val="Doc-text2"/>
        <w:ind w:left="0" w:firstLine="0"/>
        <w:rPr>
          <w:rFonts w:eastAsia="DengXian"/>
          <w:b/>
          <w:u w:val="single"/>
          <w:lang w:val="en-US"/>
        </w:rPr>
      </w:pPr>
      <w:r>
        <w:rPr>
          <w:rFonts w:eastAsia="DengXian"/>
          <w:b/>
          <w:u w:val="single"/>
          <w:lang w:val="en-US"/>
        </w:rPr>
        <w:t>[Rapporteur summary]:</w:t>
      </w:r>
    </w:p>
    <w:p w14:paraId="28E94D9C" w14:textId="37D30718" w:rsidR="00B36336" w:rsidRDefault="00737B54" w:rsidP="00B36336">
      <w:pPr>
        <w:rPr>
          <w:i/>
          <w:color w:val="000000" w:themeColor="text1"/>
        </w:rPr>
      </w:pPr>
      <w:r>
        <w:t>The proposed text is revised as follow:</w:t>
      </w:r>
    </w:p>
    <w:p w14:paraId="0A6D7DA6" w14:textId="27FDF095" w:rsidR="00B80023" w:rsidRDefault="00B80023" w:rsidP="00B80023">
      <w:pPr>
        <w:rPr>
          <w:b/>
          <w:u w:val="single"/>
        </w:rPr>
      </w:pPr>
    </w:p>
    <w:p w14:paraId="177570DB" w14:textId="77777777" w:rsidR="00737B54" w:rsidRPr="00B36336" w:rsidRDefault="00737B54" w:rsidP="00737B54">
      <w:pPr>
        <w:pStyle w:val="Titre5"/>
        <w:ind w:left="1008" w:hanging="1008"/>
        <w:rPr>
          <w:color w:val="833C0B" w:themeColor="accent2" w:themeShade="80"/>
        </w:rPr>
      </w:pPr>
      <w:r w:rsidRPr="00B36336">
        <w:rPr>
          <w:color w:val="833C0B" w:themeColor="accent2" w:themeShade="80"/>
        </w:rPr>
        <w:t>16.x</w:t>
      </w:r>
      <w:r w:rsidRPr="00B36336">
        <w:rPr>
          <w:rFonts w:hint="eastAsia"/>
          <w:color w:val="833C0B" w:themeColor="accent2" w:themeShade="80"/>
        </w:rPr>
        <w:t>.</w:t>
      </w:r>
      <w:r w:rsidRPr="00B36336">
        <w:rPr>
          <w:color w:val="833C0B" w:themeColor="accent2" w:themeShade="80"/>
        </w:rPr>
        <w:t>4</w:t>
      </w:r>
      <w:r w:rsidRPr="00B36336">
        <w:rPr>
          <w:rFonts w:hint="eastAsia"/>
          <w:color w:val="833C0B" w:themeColor="accent2" w:themeShade="80"/>
        </w:rPr>
        <w:t>.</w:t>
      </w:r>
      <w:r w:rsidRPr="00B36336">
        <w:rPr>
          <w:color w:val="833C0B" w:themeColor="accent2" w:themeShade="80"/>
        </w:rPr>
        <w:t>2</w:t>
      </w:r>
      <w:r w:rsidRPr="00B36336">
        <w:rPr>
          <w:rFonts w:hint="eastAsia"/>
          <w:color w:val="833C0B" w:themeColor="accent2" w:themeShade="80"/>
        </w:rPr>
        <w:t>.</w:t>
      </w:r>
      <w:r w:rsidRPr="00B36336">
        <w:rPr>
          <w:color w:val="833C0B" w:themeColor="accent2" w:themeShade="80"/>
        </w:rPr>
        <w:t>1</w:t>
      </w:r>
      <w:r w:rsidRPr="00B36336">
        <w:rPr>
          <w:rFonts w:hint="eastAsia"/>
          <w:color w:val="833C0B" w:themeColor="accent2" w:themeShade="80"/>
        </w:rPr>
        <w:t xml:space="preserve"> Handover</w:t>
      </w:r>
    </w:p>
    <w:p w14:paraId="0F773CFB" w14:textId="77777777" w:rsidR="00737B54" w:rsidRPr="00B36336" w:rsidRDefault="00737B54" w:rsidP="00737B54">
      <w:pPr>
        <w:rPr>
          <w:color w:val="833C0B" w:themeColor="accent2" w:themeShade="80"/>
        </w:rPr>
      </w:pPr>
      <w:r w:rsidRPr="00B36336">
        <w:rPr>
          <w:rFonts w:hint="eastAsia"/>
          <w:color w:val="833C0B" w:themeColor="accent2" w:themeShade="80"/>
        </w:rPr>
        <w:t xml:space="preserve">The same principle as described in </w:t>
      </w:r>
      <w:r w:rsidRPr="00B36336">
        <w:rPr>
          <w:color w:val="833C0B" w:themeColor="accent2" w:themeShade="80"/>
        </w:rPr>
        <w:t>9.2.3.2 applies unless hereunder specified:</w:t>
      </w:r>
    </w:p>
    <w:p w14:paraId="6C6B1E3B" w14:textId="77777777" w:rsidR="00737B54" w:rsidRPr="00B36336" w:rsidRDefault="00737B54" w:rsidP="00737B54">
      <w:pPr>
        <w:rPr>
          <w:color w:val="833C0B" w:themeColor="accent2" w:themeShade="80"/>
        </w:rPr>
      </w:pPr>
      <w:r w:rsidRPr="00B36336">
        <w:rPr>
          <w:color w:val="833C0B" w:themeColor="accent2" w:themeShade="80"/>
        </w:rPr>
        <w:lastRenderedPageBreak/>
        <w:t>During mobility between NTN and Terrestrial Network, a UE is not required to connect to both NTN and Terrestrial Network at the same time.</w:t>
      </w:r>
    </w:p>
    <w:p w14:paraId="6473AE59" w14:textId="77777777" w:rsidR="00737B54" w:rsidRPr="00B36336" w:rsidRDefault="00737B54" w:rsidP="00737B54">
      <w:pPr>
        <w:rPr>
          <w:color w:val="833C0B" w:themeColor="accent2" w:themeShade="80"/>
        </w:rPr>
      </w:pPr>
      <w:r w:rsidRPr="00B36336">
        <w:rPr>
          <w:color w:val="833C0B" w:themeColor="accent2" w:themeShade="80"/>
        </w:rPr>
        <w:t>DAPS handover is not supported for NTN in this release of the specification.</w:t>
      </w:r>
    </w:p>
    <w:p w14:paraId="44F48258" w14:textId="77777777" w:rsidR="00737B54" w:rsidRPr="00B36336" w:rsidRDefault="00737B54" w:rsidP="00737B54">
      <w:pPr>
        <w:rPr>
          <w:color w:val="833C0B" w:themeColor="accent2" w:themeShade="80"/>
        </w:rPr>
      </w:pPr>
    </w:p>
    <w:p w14:paraId="73394707" w14:textId="77777777" w:rsidR="00737B54" w:rsidRPr="00B36336" w:rsidRDefault="00737B54" w:rsidP="00737B54">
      <w:pPr>
        <w:pStyle w:val="Titre5"/>
        <w:ind w:left="1008" w:hanging="1008"/>
        <w:rPr>
          <w:color w:val="833C0B" w:themeColor="accent2" w:themeShade="80"/>
        </w:rPr>
      </w:pPr>
      <w:r w:rsidRPr="00B36336">
        <w:rPr>
          <w:color w:val="833C0B" w:themeColor="accent2" w:themeShade="80"/>
        </w:rPr>
        <w:t>16.x</w:t>
      </w:r>
      <w:r w:rsidRPr="00B36336">
        <w:rPr>
          <w:rFonts w:hint="eastAsia"/>
          <w:color w:val="833C0B" w:themeColor="accent2" w:themeShade="80"/>
        </w:rPr>
        <w:t>.</w:t>
      </w:r>
      <w:r w:rsidRPr="00B36336">
        <w:rPr>
          <w:color w:val="833C0B" w:themeColor="accent2" w:themeShade="80"/>
        </w:rPr>
        <w:t>4</w:t>
      </w:r>
      <w:r w:rsidRPr="00B36336">
        <w:rPr>
          <w:rFonts w:hint="eastAsia"/>
          <w:color w:val="833C0B" w:themeColor="accent2" w:themeShade="80"/>
        </w:rPr>
        <w:t>.</w:t>
      </w:r>
      <w:r w:rsidRPr="00B36336">
        <w:rPr>
          <w:color w:val="833C0B" w:themeColor="accent2" w:themeShade="80"/>
        </w:rPr>
        <w:t>2</w:t>
      </w:r>
      <w:r w:rsidRPr="00B36336">
        <w:rPr>
          <w:rFonts w:hint="eastAsia"/>
          <w:color w:val="833C0B" w:themeColor="accent2" w:themeShade="80"/>
        </w:rPr>
        <w:t>.</w:t>
      </w:r>
      <w:r w:rsidRPr="00B36336">
        <w:rPr>
          <w:color w:val="833C0B" w:themeColor="accent2" w:themeShade="80"/>
        </w:rPr>
        <w:t>2</w:t>
      </w:r>
      <w:r w:rsidRPr="00B36336">
        <w:rPr>
          <w:rFonts w:hint="eastAsia"/>
          <w:color w:val="833C0B" w:themeColor="accent2" w:themeShade="80"/>
        </w:rPr>
        <w:t xml:space="preserve"> Conditional Handover</w:t>
      </w:r>
    </w:p>
    <w:p w14:paraId="7766C84F" w14:textId="77777777" w:rsidR="00737B54" w:rsidRPr="00B36336" w:rsidRDefault="00737B54" w:rsidP="00737B54">
      <w:pPr>
        <w:rPr>
          <w:color w:val="833C0B" w:themeColor="accent2" w:themeShade="80"/>
        </w:rPr>
      </w:pPr>
      <w:r w:rsidRPr="00B36336">
        <w:rPr>
          <w:rFonts w:hint="eastAsia"/>
          <w:color w:val="833C0B" w:themeColor="accent2" w:themeShade="80"/>
        </w:rPr>
        <w:t xml:space="preserve">The same principle as described in </w:t>
      </w:r>
      <w:r w:rsidRPr="00B36336">
        <w:rPr>
          <w:color w:val="833C0B" w:themeColor="accent2" w:themeShade="80"/>
        </w:rPr>
        <w:t>9.2.3.4 applies to intra-NTN Conditional Handover (CHO) as well as to NTN-Terrestrial Network CHO unless hereunder specified.</w:t>
      </w:r>
    </w:p>
    <w:p w14:paraId="3D1F66C6" w14:textId="77777777" w:rsidR="00737B54" w:rsidRPr="00B36336" w:rsidRDefault="00737B54" w:rsidP="00737B54">
      <w:pPr>
        <w:pStyle w:val="NO"/>
        <w:rPr>
          <w:color w:val="833C0B" w:themeColor="accent2" w:themeShade="80"/>
          <w:lang w:val="en-US"/>
        </w:rPr>
      </w:pPr>
      <w:r w:rsidRPr="00B36336">
        <w:rPr>
          <w:color w:val="833C0B" w:themeColor="accent2" w:themeShade="80"/>
          <w:lang w:val="en-US"/>
        </w:rPr>
        <w:t>NOTE:  NTN-Terrestrial Network CHO refers to mobility in both directions, i.e. from NTN to Terrestrial Network (hand-in) and from Terrestrial Network to NTN (hand-out).</w:t>
      </w:r>
    </w:p>
    <w:p w14:paraId="78B69F4E" w14:textId="77777777" w:rsidR="00737B54" w:rsidRPr="00B36336" w:rsidRDefault="00737B54" w:rsidP="00737B54">
      <w:pPr>
        <w:rPr>
          <w:color w:val="833C0B" w:themeColor="accent2" w:themeShade="80"/>
          <w:lang w:val="en-US"/>
        </w:rPr>
      </w:pPr>
    </w:p>
    <w:p w14:paraId="110A6A53" w14:textId="7E06B70E" w:rsidR="00737B54" w:rsidRPr="00B36336" w:rsidRDefault="00737B54" w:rsidP="00737B54">
      <w:pPr>
        <w:rPr>
          <w:color w:val="833C0B" w:themeColor="accent2" w:themeShade="80"/>
          <w:lang w:val="en-US"/>
        </w:rPr>
      </w:pPr>
      <w:r w:rsidRPr="00B36336">
        <w:rPr>
          <w:color w:val="833C0B" w:themeColor="accent2" w:themeShade="80"/>
          <w:lang w:val="en-US"/>
        </w:rPr>
        <w:t>NTN supports the following additional trigger</w:t>
      </w:r>
      <w:r w:rsidR="002923C4" w:rsidRPr="002923C4">
        <w:rPr>
          <w:color w:val="FF0000"/>
          <w:lang w:val="en-US"/>
        </w:rPr>
        <w:t>ing</w:t>
      </w:r>
      <w:r w:rsidRPr="00B36336">
        <w:rPr>
          <w:color w:val="833C0B" w:themeColor="accent2" w:themeShade="80"/>
          <w:lang w:val="en-US"/>
        </w:rPr>
        <w:t xml:space="preserve"> conditions upon which UE may execute CHO to a candidate cell, as defined in TS 38.331 [12]:</w:t>
      </w:r>
    </w:p>
    <w:p w14:paraId="579DB6B6" w14:textId="77777777" w:rsidR="00737B54" w:rsidRPr="00B36336" w:rsidRDefault="00737B54" w:rsidP="00737B54">
      <w:pPr>
        <w:rPr>
          <w:color w:val="833C0B" w:themeColor="accent2" w:themeShade="80"/>
          <w:lang w:val="en-US"/>
        </w:rPr>
      </w:pPr>
      <w:r w:rsidRPr="00B36336">
        <w:rPr>
          <w:color w:val="833C0B" w:themeColor="accent2" w:themeShade="80"/>
          <w:lang w:val="en-US"/>
        </w:rPr>
        <w:t>-</w:t>
      </w:r>
      <w:r w:rsidRPr="00B36336">
        <w:rPr>
          <w:color w:val="833C0B" w:themeColor="accent2" w:themeShade="80"/>
          <w:lang w:val="en-US"/>
        </w:rPr>
        <w:tab/>
        <w:t>Measurement event A4 for CHO execution triggering.</w:t>
      </w:r>
    </w:p>
    <w:p w14:paraId="587745AC" w14:textId="77777777" w:rsidR="00737B54" w:rsidRPr="00B36336" w:rsidRDefault="00737B54" w:rsidP="00737B54">
      <w:pPr>
        <w:rPr>
          <w:color w:val="833C0B" w:themeColor="accent2" w:themeShade="80"/>
          <w:lang w:val="en-US"/>
        </w:rPr>
      </w:pPr>
      <w:r w:rsidRPr="00B36336">
        <w:rPr>
          <w:color w:val="833C0B" w:themeColor="accent2" w:themeShade="80"/>
          <w:lang w:val="en-US"/>
        </w:rPr>
        <w:t>-</w:t>
      </w:r>
      <w:r w:rsidRPr="00B36336">
        <w:rPr>
          <w:color w:val="833C0B" w:themeColor="accent2" w:themeShade="80"/>
          <w:lang w:val="en-US"/>
        </w:rPr>
        <w:tab/>
        <w:t xml:space="preserve">A time-based trigger condition. </w:t>
      </w:r>
    </w:p>
    <w:p w14:paraId="72B8C45A" w14:textId="77777777" w:rsidR="00737B54" w:rsidRPr="00B36336" w:rsidRDefault="00737B54" w:rsidP="00737B54">
      <w:pPr>
        <w:rPr>
          <w:color w:val="833C0B" w:themeColor="accent2" w:themeShade="80"/>
          <w:lang w:val="en-US"/>
        </w:rPr>
      </w:pPr>
      <w:r w:rsidRPr="00B36336">
        <w:rPr>
          <w:color w:val="833C0B" w:themeColor="accent2" w:themeShade="80"/>
          <w:lang w:val="en-US"/>
        </w:rPr>
        <w:t>-</w:t>
      </w:r>
      <w:r w:rsidRPr="00B36336">
        <w:rPr>
          <w:color w:val="833C0B" w:themeColor="accent2" w:themeShade="80"/>
          <w:lang w:val="en-US"/>
        </w:rPr>
        <w:tab/>
        <w:t>A location-based trigger condition.</w:t>
      </w:r>
    </w:p>
    <w:p w14:paraId="3551ADFA" w14:textId="4BE6B93C" w:rsidR="00737B54" w:rsidRPr="00B36336" w:rsidRDefault="00737B54" w:rsidP="00737B54">
      <w:pPr>
        <w:rPr>
          <w:color w:val="833C0B" w:themeColor="accent2" w:themeShade="80"/>
          <w:lang w:val="en-US"/>
        </w:rPr>
      </w:pPr>
      <w:r w:rsidRPr="00B36336">
        <w:rPr>
          <w:color w:val="833C0B" w:themeColor="accent2" w:themeShade="80"/>
          <w:lang w:val="en-US"/>
        </w:rPr>
        <w:t>A time-based or a location-based trigger condition is always configured together with the measurement-based trigger conditions (CHO events A3, A4 or A5).</w:t>
      </w:r>
      <w:r>
        <w:rPr>
          <w:color w:val="833C0B" w:themeColor="accent2" w:themeShade="80"/>
          <w:lang w:val="en-US"/>
        </w:rPr>
        <w:t xml:space="preserve"> </w:t>
      </w:r>
      <w:r w:rsidRPr="00737B54">
        <w:rPr>
          <w:color w:val="FF0000"/>
          <w:lang w:val="en-US"/>
        </w:rPr>
        <w:t>Location is defined by the distance between UE and a reference location. Time is defined by the time between T1 and T2</w:t>
      </w:r>
      <w:r w:rsidR="00DD335F" w:rsidRPr="00DD335F">
        <w:rPr>
          <w:color w:val="FF0000"/>
          <w:lang w:val="en-US"/>
        </w:rPr>
        <w:t>, where T1 is an absolute time value and T2 is a timer/duration started at T1</w:t>
      </w:r>
      <w:bookmarkStart w:id="21" w:name="_GoBack"/>
      <w:bookmarkEnd w:id="21"/>
      <w:r w:rsidRPr="00737B54">
        <w:rPr>
          <w:color w:val="FF0000"/>
          <w:lang w:val="en-US"/>
        </w:rPr>
        <w:t>.</w:t>
      </w:r>
    </w:p>
    <w:p w14:paraId="5403410B" w14:textId="77777777" w:rsidR="00737B54" w:rsidRPr="00737B54" w:rsidRDefault="00737B54" w:rsidP="00B80023">
      <w:pPr>
        <w:rPr>
          <w:b/>
          <w:u w:val="single"/>
          <w:lang w:val="en-US"/>
        </w:rPr>
      </w:pPr>
    </w:p>
    <w:p w14:paraId="31B5C132" w14:textId="48E13506" w:rsidR="009C004A" w:rsidRDefault="009C004A" w:rsidP="009C004A">
      <w:pPr>
        <w:rPr>
          <w:lang w:val="en-US"/>
        </w:rPr>
      </w:pPr>
    </w:p>
    <w:p w14:paraId="4F87CA9B" w14:textId="0A8CD612" w:rsidR="00E005B3" w:rsidRPr="00E005B3" w:rsidRDefault="00E005B3" w:rsidP="00B80023">
      <w:pPr>
        <w:rPr>
          <w:rFonts w:eastAsia="DengXian"/>
          <w:b/>
          <w:szCs w:val="24"/>
          <w:u w:val="single"/>
          <w:lang w:eastAsia="en-GB"/>
        </w:rPr>
      </w:pPr>
    </w:p>
    <w:p w14:paraId="5873A114" w14:textId="77777777" w:rsidR="009C004A" w:rsidRDefault="009C004A" w:rsidP="00B80023">
      <w:pPr>
        <w:rPr>
          <w:rFonts w:eastAsia="DengXian"/>
          <w:b/>
          <w:szCs w:val="24"/>
          <w:u w:val="single"/>
          <w:lang w:val="en-US" w:eastAsia="en-GB"/>
        </w:rPr>
      </w:pPr>
    </w:p>
    <w:p w14:paraId="62860797" w14:textId="4BEBBE77" w:rsidR="00B80023" w:rsidRDefault="00B80023" w:rsidP="00B80023">
      <w:pPr>
        <w:pStyle w:val="Titre2"/>
        <w:tabs>
          <w:tab w:val="left" w:pos="576"/>
        </w:tabs>
        <w:ind w:left="576" w:hanging="576"/>
        <w:rPr>
          <w:rFonts w:cs="Times New Roman"/>
        </w:rPr>
      </w:pPr>
      <w:r>
        <w:rPr>
          <w:rFonts w:cs="Times New Roman"/>
        </w:rPr>
        <w:t>2.</w:t>
      </w:r>
      <w:r w:rsidR="005D2147">
        <w:rPr>
          <w:rFonts w:cs="Times New Roman"/>
        </w:rPr>
        <w:t>7</w:t>
      </w:r>
      <w:r>
        <w:rPr>
          <w:rFonts w:cs="Times New Roman"/>
        </w:rPr>
        <w:t xml:space="preserve"> Chapter </w:t>
      </w:r>
      <w:r w:rsidRPr="00B80023">
        <w:rPr>
          <w:rFonts w:cs="Times New Roman"/>
        </w:rPr>
        <w:t>16.x.4.2 Mobility in RRC_CONNECTED</w:t>
      </w:r>
      <w:r>
        <w:rPr>
          <w:rFonts w:cs="Times New Roman"/>
        </w:rPr>
        <w:t xml:space="preserve"> (Measurements only)</w:t>
      </w:r>
    </w:p>
    <w:p w14:paraId="1B7D6940" w14:textId="77777777" w:rsidR="00B36336" w:rsidRPr="00B80023" w:rsidRDefault="00B36336" w:rsidP="00B36336">
      <w:pPr>
        <w:rPr>
          <w:i/>
        </w:rPr>
      </w:pPr>
      <w:r w:rsidRPr="00B80023">
        <w:rPr>
          <w:i/>
        </w:rPr>
        <w:t xml:space="preserve">The rapporteur </w:t>
      </w:r>
      <w:r>
        <w:rPr>
          <w:i/>
        </w:rPr>
        <w:t>recall here under the text as outcomes of the post RAN2#116-bis-e email discussion without ENs</w:t>
      </w:r>
      <w:r w:rsidRPr="00B80023">
        <w:rPr>
          <w:i/>
        </w:rPr>
        <w:t>:</w:t>
      </w:r>
    </w:p>
    <w:p w14:paraId="47616EBB" w14:textId="77777777" w:rsidR="00B80023" w:rsidRDefault="00B80023" w:rsidP="00B80023">
      <w:pPr>
        <w:rPr>
          <w:sz w:val="32"/>
          <w:szCs w:val="32"/>
        </w:rPr>
      </w:pPr>
    </w:p>
    <w:p w14:paraId="04DFA59A" w14:textId="42AF157A" w:rsidR="00F82172" w:rsidRDefault="00F82172" w:rsidP="00F82172">
      <w:pPr>
        <w:rPr>
          <w:color w:val="FF0000"/>
        </w:rPr>
      </w:pPr>
    </w:p>
    <w:p w14:paraId="4B66505A" w14:textId="77777777" w:rsidR="00B36336" w:rsidRPr="00B36336" w:rsidRDefault="00B36336" w:rsidP="00B36336">
      <w:pPr>
        <w:pStyle w:val="Titre4"/>
        <w:ind w:left="864" w:hanging="864"/>
        <w:rPr>
          <w:color w:val="833C0B" w:themeColor="accent2" w:themeShade="80"/>
        </w:rPr>
      </w:pPr>
      <w:r w:rsidRPr="00B36336">
        <w:rPr>
          <w:color w:val="833C0B" w:themeColor="accent2" w:themeShade="80"/>
        </w:rPr>
        <w:t>16.x</w:t>
      </w:r>
      <w:r w:rsidRPr="00B36336">
        <w:rPr>
          <w:rFonts w:hint="eastAsia"/>
          <w:color w:val="833C0B" w:themeColor="accent2" w:themeShade="80"/>
        </w:rPr>
        <w:t>.</w:t>
      </w:r>
      <w:r w:rsidRPr="00B36336">
        <w:rPr>
          <w:color w:val="833C0B" w:themeColor="accent2" w:themeShade="80"/>
        </w:rPr>
        <w:t>4</w:t>
      </w:r>
      <w:r w:rsidRPr="00B36336">
        <w:rPr>
          <w:rFonts w:hint="eastAsia"/>
          <w:color w:val="833C0B" w:themeColor="accent2" w:themeShade="80"/>
        </w:rPr>
        <w:t>.</w:t>
      </w:r>
      <w:r w:rsidRPr="00B36336">
        <w:rPr>
          <w:color w:val="833C0B" w:themeColor="accent2" w:themeShade="80"/>
        </w:rPr>
        <w:t>3</w:t>
      </w:r>
      <w:r w:rsidRPr="00B36336">
        <w:rPr>
          <w:rFonts w:hint="eastAsia"/>
          <w:color w:val="833C0B" w:themeColor="accent2" w:themeShade="80"/>
        </w:rPr>
        <w:t xml:space="preserve"> Measurements</w:t>
      </w:r>
    </w:p>
    <w:p w14:paraId="2F25687C" w14:textId="77777777" w:rsidR="00B36336" w:rsidRPr="00B36336" w:rsidRDefault="00B36336" w:rsidP="00B36336">
      <w:pPr>
        <w:rPr>
          <w:color w:val="833C0B" w:themeColor="accent2" w:themeShade="80"/>
        </w:rPr>
      </w:pPr>
      <w:r w:rsidRPr="00B36336">
        <w:rPr>
          <w:color w:val="833C0B" w:themeColor="accent2" w:themeShade="80"/>
        </w:rPr>
        <w:t>The same principle as described in 9.2.4 applies to measurements in NTN unless hereunder specified.</w:t>
      </w:r>
    </w:p>
    <w:p w14:paraId="49262414" w14:textId="77777777" w:rsidR="00B36336" w:rsidRPr="00B36336" w:rsidRDefault="00B36336" w:rsidP="00B36336">
      <w:pPr>
        <w:rPr>
          <w:color w:val="833C0B" w:themeColor="accent2" w:themeShade="80"/>
        </w:rPr>
      </w:pPr>
      <w:r w:rsidRPr="00B36336">
        <w:rPr>
          <w:color w:val="833C0B" w:themeColor="accent2" w:themeShade="80"/>
        </w:rPr>
        <w:t xml:space="preserve">The network can configure </w:t>
      </w:r>
    </w:p>
    <w:p w14:paraId="5742F499" w14:textId="77777777" w:rsidR="00B36336" w:rsidRPr="00B36336" w:rsidRDefault="00B36336" w:rsidP="00B36336">
      <w:pPr>
        <w:pStyle w:val="Paragraphedeliste"/>
        <w:numPr>
          <w:ilvl w:val="0"/>
          <w:numId w:val="21"/>
        </w:numPr>
        <w:rPr>
          <w:color w:val="833C0B" w:themeColor="accent2" w:themeShade="80"/>
        </w:rPr>
      </w:pPr>
      <w:r w:rsidRPr="00B36336">
        <w:rPr>
          <w:color w:val="833C0B" w:themeColor="accent2" w:themeShade="80"/>
        </w:rPr>
        <w:t xml:space="preserve">multiple SMTCs in parallel (including offset, periodicity) per carrier and for a given set of cells </w:t>
      </w:r>
      <w:r w:rsidRPr="00FB0A4A">
        <w:rPr>
          <w:color w:val="833C0B" w:themeColor="accent2" w:themeShade="80"/>
        </w:rPr>
        <w:t>depending on UE capabilities using propagation delay difference, feeder link delay as well as serving/neighbour satellite cell ephemeris</w:t>
      </w:r>
    </w:p>
    <w:p w14:paraId="3EAE698C" w14:textId="77777777" w:rsidR="00B36336" w:rsidRPr="00B36336" w:rsidRDefault="00B36336" w:rsidP="00B36336">
      <w:pPr>
        <w:pStyle w:val="Paragraphedeliste"/>
        <w:numPr>
          <w:ilvl w:val="0"/>
          <w:numId w:val="21"/>
        </w:numPr>
        <w:rPr>
          <w:color w:val="833C0B" w:themeColor="accent2" w:themeShade="80"/>
        </w:rPr>
      </w:pPr>
      <w:r w:rsidRPr="00B36336">
        <w:rPr>
          <w:color w:val="833C0B" w:themeColor="accent2" w:themeShade="80"/>
        </w:rPr>
        <w:t>measurement gaps using the same propagation delay difference as computed for SMTC</w:t>
      </w:r>
    </w:p>
    <w:p w14:paraId="44140324" w14:textId="77777777" w:rsidR="00B36336" w:rsidRPr="00B36336" w:rsidRDefault="00B36336" w:rsidP="00B36336">
      <w:pPr>
        <w:rPr>
          <w:color w:val="833C0B" w:themeColor="accent2" w:themeShade="80"/>
        </w:rPr>
      </w:pPr>
    </w:p>
    <w:p w14:paraId="4EC94967" w14:textId="77777777" w:rsidR="00B36336" w:rsidRPr="00B36336" w:rsidRDefault="00B36336" w:rsidP="00B36336">
      <w:pPr>
        <w:rPr>
          <w:color w:val="833C0B" w:themeColor="accent2" w:themeShade="80"/>
        </w:rPr>
      </w:pPr>
      <w:r w:rsidRPr="00B36336">
        <w:rPr>
          <w:color w:val="833C0B" w:themeColor="accent2" w:themeShade="80"/>
        </w:rPr>
        <w:t>The adjustment of SMTCs through shifts is possible under network control for connected mode and under UE control based on UE location information and ephemeris for idle/inactive modes.</w:t>
      </w:r>
    </w:p>
    <w:p w14:paraId="51D7BDEA" w14:textId="77777777" w:rsidR="00B36336" w:rsidRPr="00F82172" w:rsidRDefault="00B36336" w:rsidP="00F82172">
      <w:pPr>
        <w:rPr>
          <w:color w:val="FF0000"/>
        </w:rPr>
      </w:pPr>
    </w:p>
    <w:p w14:paraId="12E0B7D3" w14:textId="77777777" w:rsidR="00B80023" w:rsidRDefault="00B80023" w:rsidP="00B80023">
      <w:pPr>
        <w:rPr>
          <w:b/>
          <w:u w:val="single"/>
        </w:rPr>
      </w:pPr>
    </w:p>
    <w:p w14:paraId="51F8D9F1" w14:textId="1F00C6A4" w:rsidR="00B80023" w:rsidRDefault="00B80023" w:rsidP="00B80023">
      <w:pPr>
        <w:rPr>
          <w:rFonts w:cs="Arial"/>
          <w:b/>
          <w:color w:val="000000"/>
        </w:rPr>
      </w:pPr>
      <w:r>
        <w:rPr>
          <w:rFonts w:cs="Arial"/>
          <w:b/>
          <w:color w:val="000000"/>
        </w:rPr>
        <w:lastRenderedPageBreak/>
        <w:t>Question 2.</w:t>
      </w:r>
      <w:r w:rsidR="005D2147">
        <w:rPr>
          <w:rFonts w:cs="Arial"/>
          <w:b/>
          <w:color w:val="000000"/>
        </w:rPr>
        <w:t>7</w:t>
      </w:r>
      <w:r>
        <w:rPr>
          <w:rFonts w:cs="Arial"/>
          <w:b/>
          <w:color w:val="000000"/>
        </w:rPr>
        <w:t xml:space="preserve">: </w:t>
      </w:r>
      <w:r w:rsidR="00086012">
        <w:rPr>
          <w:rFonts w:cs="Arial"/>
          <w:b/>
          <w:color w:val="000000"/>
        </w:rPr>
        <w:t>Do companies agree with the proposed text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B80023" w14:paraId="610BE9BC" w14:textId="77777777" w:rsidTr="005C7E4A">
        <w:tc>
          <w:tcPr>
            <w:tcW w:w="1496" w:type="dxa"/>
            <w:shd w:val="clear" w:color="auto" w:fill="E7E6E6"/>
          </w:tcPr>
          <w:p w14:paraId="52CDC68B" w14:textId="77777777" w:rsidR="00B80023" w:rsidRDefault="00B80023" w:rsidP="005C7E4A">
            <w:pPr>
              <w:jc w:val="center"/>
              <w:rPr>
                <w:b/>
                <w:lang w:eastAsia="sv-SE"/>
              </w:rPr>
            </w:pPr>
            <w:r>
              <w:rPr>
                <w:b/>
                <w:lang w:eastAsia="sv-SE"/>
              </w:rPr>
              <w:t>Company</w:t>
            </w:r>
          </w:p>
        </w:tc>
        <w:tc>
          <w:tcPr>
            <w:tcW w:w="2009" w:type="dxa"/>
            <w:shd w:val="clear" w:color="auto" w:fill="E7E6E6"/>
          </w:tcPr>
          <w:p w14:paraId="3B46B417" w14:textId="77777777" w:rsidR="00B80023" w:rsidRDefault="00B80023" w:rsidP="005C7E4A">
            <w:pPr>
              <w:jc w:val="center"/>
              <w:rPr>
                <w:b/>
                <w:lang w:eastAsia="sv-SE"/>
              </w:rPr>
            </w:pPr>
            <w:r>
              <w:rPr>
                <w:b/>
                <w:lang w:eastAsia="sv-SE"/>
              </w:rPr>
              <w:t>Agree/Disagree</w:t>
            </w:r>
          </w:p>
        </w:tc>
        <w:tc>
          <w:tcPr>
            <w:tcW w:w="6210" w:type="dxa"/>
            <w:shd w:val="clear" w:color="auto" w:fill="E7E6E6"/>
          </w:tcPr>
          <w:p w14:paraId="227797EB" w14:textId="051C2479" w:rsidR="00B80023" w:rsidRDefault="00086012" w:rsidP="005C7E4A">
            <w:pPr>
              <w:jc w:val="center"/>
              <w:rPr>
                <w:b/>
                <w:lang w:eastAsia="sv-SE"/>
              </w:rPr>
            </w:pPr>
            <w:r>
              <w:rPr>
                <w:b/>
                <w:lang w:eastAsia="sv-SE"/>
              </w:rPr>
              <w:t>Comments/Suggestions</w:t>
            </w:r>
          </w:p>
        </w:tc>
      </w:tr>
      <w:tr w:rsidR="00B36336" w14:paraId="27C675D8" w14:textId="77777777" w:rsidTr="005C7E4A">
        <w:tc>
          <w:tcPr>
            <w:tcW w:w="1496" w:type="dxa"/>
            <w:shd w:val="clear" w:color="auto" w:fill="auto"/>
          </w:tcPr>
          <w:p w14:paraId="28B86849" w14:textId="62E0F52C" w:rsidR="00B36336" w:rsidRDefault="008747D0" w:rsidP="00BB78BA">
            <w:pPr>
              <w:rPr>
                <w:rFonts w:eastAsia="DengXian"/>
              </w:rPr>
            </w:pPr>
            <w:r>
              <w:rPr>
                <w:rFonts w:eastAsia="DengXian"/>
              </w:rPr>
              <w:t>ESA</w:t>
            </w:r>
          </w:p>
        </w:tc>
        <w:tc>
          <w:tcPr>
            <w:tcW w:w="2009" w:type="dxa"/>
            <w:shd w:val="clear" w:color="auto" w:fill="auto"/>
          </w:tcPr>
          <w:p w14:paraId="45856F98" w14:textId="7E74292E" w:rsidR="00B36336" w:rsidRDefault="008747D0" w:rsidP="00BB78BA">
            <w:pPr>
              <w:rPr>
                <w:rFonts w:eastAsia="DengXian"/>
              </w:rPr>
            </w:pPr>
            <w:r>
              <w:rPr>
                <w:rFonts w:eastAsia="DengXian"/>
              </w:rPr>
              <w:t>Agree</w:t>
            </w:r>
          </w:p>
        </w:tc>
        <w:tc>
          <w:tcPr>
            <w:tcW w:w="6210" w:type="dxa"/>
            <w:shd w:val="clear" w:color="auto" w:fill="auto"/>
          </w:tcPr>
          <w:p w14:paraId="2B16E11A" w14:textId="77777777" w:rsidR="00B36336" w:rsidRDefault="00B36336" w:rsidP="00BB78BA">
            <w:pPr>
              <w:rPr>
                <w:rFonts w:eastAsia="DengXian"/>
              </w:rPr>
            </w:pPr>
          </w:p>
        </w:tc>
      </w:tr>
      <w:tr w:rsidR="006C7699" w14:paraId="39714CCF" w14:textId="77777777" w:rsidTr="005C7E4A">
        <w:tc>
          <w:tcPr>
            <w:tcW w:w="1496" w:type="dxa"/>
            <w:shd w:val="clear" w:color="auto" w:fill="auto"/>
          </w:tcPr>
          <w:p w14:paraId="4A193098" w14:textId="73EF0AF7" w:rsidR="006C7699" w:rsidRDefault="006C7699" w:rsidP="00BB78BA">
            <w:pPr>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2009" w:type="dxa"/>
            <w:shd w:val="clear" w:color="auto" w:fill="auto"/>
          </w:tcPr>
          <w:p w14:paraId="436A0E36" w14:textId="63F8A2A0" w:rsidR="006C7699" w:rsidRDefault="006C7699" w:rsidP="00BB78BA">
            <w:pPr>
              <w:rPr>
                <w:rFonts w:eastAsia="DengXian"/>
              </w:rPr>
            </w:pPr>
            <w:r>
              <w:rPr>
                <w:rFonts w:eastAsia="DengXian" w:hint="eastAsia"/>
              </w:rPr>
              <w:t>S</w:t>
            </w:r>
            <w:r>
              <w:rPr>
                <w:rFonts w:eastAsia="DengXian"/>
              </w:rPr>
              <w:t>ee comments</w:t>
            </w:r>
          </w:p>
        </w:tc>
        <w:tc>
          <w:tcPr>
            <w:tcW w:w="6210" w:type="dxa"/>
            <w:shd w:val="clear" w:color="auto" w:fill="auto"/>
          </w:tcPr>
          <w:p w14:paraId="7831B710" w14:textId="4F918E4F" w:rsidR="006C7699" w:rsidRDefault="006C7699" w:rsidP="00BB78BA">
            <w:pPr>
              <w:rPr>
                <w:rFonts w:eastAsia="DengXian"/>
              </w:rPr>
            </w:pPr>
            <w:r>
              <w:rPr>
                <w:rFonts w:eastAsia="DengXian" w:hint="eastAsia"/>
              </w:rPr>
              <w:t>W</w:t>
            </w:r>
            <w:r>
              <w:rPr>
                <w:rFonts w:eastAsia="DengXian"/>
              </w:rPr>
              <w:t>e suggest</w:t>
            </w:r>
            <w:r w:rsidR="00FB0A4A">
              <w:rPr>
                <w:rFonts w:eastAsia="DengXian"/>
              </w:rPr>
              <w:t xml:space="preserve"> to make the following revision</w:t>
            </w:r>
            <w:r>
              <w:rPr>
                <w:rFonts w:eastAsia="DengXian"/>
              </w:rPr>
              <w:t>:</w:t>
            </w:r>
          </w:p>
          <w:p w14:paraId="3EBB23B1" w14:textId="3375A368" w:rsidR="00DE4985" w:rsidRPr="00DE4985" w:rsidRDefault="006C7699" w:rsidP="00DE4985">
            <w:pPr>
              <w:pStyle w:val="Paragraphedeliste"/>
              <w:numPr>
                <w:ilvl w:val="0"/>
                <w:numId w:val="32"/>
              </w:numPr>
              <w:rPr>
                <w:rFonts w:eastAsia="DengXian"/>
                <w:b/>
              </w:rPr>
            </w:pPr>
            <w:r w:rsidRPr="00DE4985">
              <w:rPr>
                <w:rFonts w:eastAsia="DengXian"/>
                <w:b/>
              </w:rPr>
              <w:t>Remove “</w:t>
            </w:r>
            <w:r w:rsidRPr="00DE4985">
              <w:rPr>
                <w:color w:val="833C0B" w:themeColor="accent2" w:themeShade="80"/>
              </w:rPr>
              <w:t>(including offset, periodicity)</w:t>
            </w:r>
            <w:r w:rsidRPr="00DE4985">
              <w:rPr>
                <w:rFonts w:eastAsia="DengXian"/>
                <w:b/>
              </w:rPr>
              <w:t>”</w:t>
            </w:r>
          </w:p>
          <w:p w14:paraId="56B00309" w14:textId="6E787367" w:rsidR="00DE4985" w:rsidRPr="00FB0A4A" w:rsidRDefault="00FB0A4A" w:rsidP="00FB0A4A">
            <w:pPr>
              <w:pStyle w:val="Paragraphedeliste"/>
              <w:ind w:left="420"/>
              <w:rPr>
                <w:rFonts w:eastAsia="DengXian"/>
              </w:rPr>
            </w:pPr>
            <w:r>
              <w:rPr>
                <w:rFonts w:eastAsia="DengXian"/>
              </w:rPr>
              <w:t>Firstly, w</w:t>
            </w:r>
            <w:r w:rsidR="00DE4985" w:rsidRPr="00DE4985">
              <w:rPr>
                <w:rFonts w:eastAsia="DengXian"/>
              </w:rPr>
              <w:t>e only agreed the multiple SMTCs differ in offsets, but not agreed yet whether the multiple SMTCs can have different periodicities.</w:t>
            </w:r>
            <w:r>
              <w:rPr>
                <w:rFonts w:eastAsia="DengXian"/>
              </w:rPr>
              <w:t xml:space="preserve"> Secondly, we don’t need the configuration details in Stage 2 CR.</w:t>
            </w:r>
          </w:p>
        </w:tc>
      </w:tr>
      <w:tr w:rsidR="0012721F" w14:paraId="7A88ACAC" w14:textId="77777777" w:rsidTr="005C7E4A">
        <w:tc>
          <w:tcPr>
            <w:tcW w:w="1496" w:type="dxa"/>
            <w:shd w:val="clear" w:color="auto" w:fill="auto"/>
          </w:tcPr>
          <w:p w14:paraId="0F488A66" w14:textId="62887366" w:rsidR="0012721F" w:rsidRDefault="0012721F" w:rsidP="00BB78BA">
            <w:pPr>
              <w:rPr>
                <w:rFonts w:eastAsia="DengXian"/>
              </w:rPr>
            </w:pPr>
            <w:r>
              <w:rPr>
                <w:rFonts w:eastAsia="DengXian" w:hint="eastAsia"/>
              </w:rPr>
              <w:t>O</w:t>
            </w:r>
            <w:r>
              <w:rPr>
                <w:rFonts w:eastAsia="DengXian"/>
              </w:rPr>
              <w:t>PPO</w:t>
            </w:r>
          </w:p>
        </w:tc>
        <w:tc>
          <w:tcPr>
            <w:tcW w:w="2009" w:type="dxa"/>
            <w:shd w:val="clear" w:color="auto" w:fill="auto"/>
          </w:tcPr>
          <w:p w14:paraId="6CF21456" w14:textId="02D5A828" w:rsidR="0012721F" w:rsidRDefault="0012721F" w:rsidP="00BB78BA">
            <w:pPr>
              <w:rPr>
                <w:rFonts w:eastAsia="DengXian"/>
              </w:rPr>
            </w:pPr>
            <w:r>
              <w:rPr>
                <w:rFonts w:eastAsia="DengXian" w:hint="eastAsia"/>
              </w:rPr>
              <w:t>S</w:t>
            </w:r>
            <w:r>
              <w:rPr>
                <w:rFonts w:eastAsia="DengXian"/>
              </w:rPr>
              <w:t>ee comments</w:t>
            </w:r>
          </w:p>
        </w:tc>
        <w:tc>
          <w:tcPr>
            <w:tcW w:w="6210" w:type="dxa"/>
            <w:shd w:val="clear" w:color="auto" w:fill="auto"/>
          </w:tcPr>
          <w:p w14:paraId="1E032AAB" w14:textId="5208A500" w:rsidR="0012721F" w:rsidRDefault="0012721F" w:rsidP="00BB78BA">
            <w:pPr>
              <w:rPr>
                <w:rFonts w:eastAsia="DengXian"/>
              </w:rPr>
            </w:pPr>
            <w:r>
              <w:rPr>
                <w:rFonts w:eastAsia="DengXian" w:hint="eastAsia"/>
              </w:rPr>
              <w:t>A</w:t>
            </w:r>
            <w:r>
              <w:rPr>
                <w:rFonts w:eastAsia="DengXian"/>
              </w:rPr>
              <w:t>gree with Huawei.</w:t>
            </w:r>
          </w:p>
        </w:tc>
      </w:tr>
      <w:tr w:rsidR="00C0728E" w14:paraId="04C7F439" w14:textId="77777777" w:rsidTr="00C0728E">
        <w:tc>
          <w:tcPr>
            <w:tcW w:w="1496" w:type="dxa"/>
            <w:tcBorders>
              <w:top w:val="single" w:sz="4" w:space="0" w:color="auto"/>
              <w:left w:val="single" w:sz="4" w:space="0" w:color="auto"/>
              <w:bottom w:val="single" w:sz="4" w:space="0" w:color="auto"/>
              <w:right w:val="single" w:sz="4" w:space="0" w:color="auto"/>
            </w:tcBorders>
            <w:shd w:val="clear" w:color="auto" w:fill="auto"/>
          </w:tcPr>
          <w:p w14:paraId="6B58986D" w14:textId="77777777" w:rsidR="00C0728E" w:rsidRDefault="00C0728E" w:rsidP="00B97BA5">
            <w:pPr>
              <w:rPr>
                <w:rFonts w:eastAsia="DengXian"/>
              </w:rPr>
            </w:pPr>
            <w:r>
              <w:rPr>
                <w:rFonts w:eastAsia="DengXian" w:hint="eastAsia"/>
              </w:rPr>
              <w:t>L</w:t>
            </w:r>
            <w:r>
              <w:rPr>
                <w:rFonts w:eastAsia="DengXian"/>
              </w:rPr>
              <w:t>enovo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0DC74C6" w14:textId="77777777" w:rsidR="00C0728E" w:rsidRDefault="00C0728E" w:rsidP="00B97BA5">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478AE6A" w14:textId="77777777" w:rsidR="00C0728E" w:rsidRDefault="00C0728E" w:rsidP="00B97BA5">
            <w:pPr>
              <w:rPr>
                <w:rFonts w:eastAsia="DengXian"/>
              </w:rPr>
            </w:pPr>
            <w:r>
              <w:rPr>
                <w:rFonts w:eastAsia="DengXian" w:hint="eastAsia"/>
              </w:rPr>
              <w:t>A</w:t>
            </w:r>
            <w:r>
              <w:rPr>
                <w:rFonts w:eastAsia="DengXian"/>
              </w:rPr>
              <w:t>gree with Huawei.</w:t>
            </w:r>
          </w:p>
        </w:tc>
      </w:tr>
      <w:tr w:rsidR="00922F33" w14:paraId="729DA2BE" w14:textId="77777777" w:rsidTr="00922F33">
        <w:tc>
          <w:tcPr>
            <w:tcW w:w="1496" w:type="dxa"/>
            <w:tcBorders>
              <w:top w:val="single" w:sz="4" w:space="0" w:color="auto"/>
              <w:left w:val="single" w:sz="4" w:space="0" w:color="auto"/>
              <w:bottom w:val="single" w:sz="4" w:space="0" w:color="auto"/>
              <w:right w:val="single" w:sz="4" w:space="0" w:color="auto"/>
            </w:tcBorders>
            <w:shd w:val="clear" w:color="auto" w:fill="auto"/>
          </w:tcPr>
          <w:p w14:paraId="0D1229D1" w14:textId="77777777" w:rsidR="00922F33" w:rsidRDefault="00922F33" w:rsidP="00BB23F0">
            <w:pPr>
              <w:rPr>
                <w:rFonts w:eastAsia="DengXian"/>
              </w:rPr>
            </w:pPr>
            <w:r>
              <w:rPr>
                <w:rFonts w:eastAsia="DengXian"/>
              </w:rPr>
              <w:t>Nokia</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CDAEA68" w14:textId="77777777" w:rsidR="00922F33" w:rsidRDefault="00922F33" w:rsidP="00BB23F0">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55F4317" w14:textId="77777777" w:rsidR="00922F33" w:rsidRDefault="00922F33" w:rsidP="00BB23F0">
            <w:pPr>
              <w:rPr>
                <w:rFonts w:eastAsia="DengXian"/>
              </w:rPr>
            </w:pPr>
            <w:r>
              <w:rPr>
                <w:rFonts w:eastAsia="DengXian"/>
              </w:rPr>
              <w:t xml:space="preserve">We agree with Huawei. In addition, we think this last sentence is not accurate, as it is not any kind of SMTC shifting in connected mode, but rather the reconfiguration by the NW (providing a new </w:t>
            </w:r>
            <w:proofErr w:type="spellStart"/>
            <w:r>
              <w:rPr>
                <w:rFonts w:eastAsia="DengXian"/>
              </w:rPr>
              <w:t>config</w:t>
            </w:r>
            <w:proofErr w:type="spellEnd"/>
            <w:r>
              <w:rPr>
                <w:rFonts w:eastAsia="DengXian"/>
              </w:rPr>
              <w:t>). Shifts will be supported in IDLE mode (details still being discussed in [102]).</w:t>
            </w:r>
          </w:p>
        </w:tc>
      </w:tr>
    </w:tbl>
    <w:p w14:paraId="4ED0CD4D" w14:textId="77777777" w:rsidR="00B80023" w:rsidRDefault="00B80023" w:rsidP="00B80023">
      <w:pPr>
        <w:rPr>
          <w:b/>
          <w:u w:val="single"/>
        </w:rPr>
      </w:pPr>
    </w:p>
    <w:p w14:paraId="3B60E055" w14:textId="77777777" w:rsidR="00B80023" w:rsidRDefault="00B80023" w:rsidP="00B80023">
      <w:pPr>
        <w:rPr>
          <w:b/>
          <w:u w:val="single"/>
        </w:rPr>
      </w:pPr>
    </w:p>
    <w:p w14:paraId="0E8B0329" w14:textId="77777777" w:rsidR="00B80023" w:rsidRDefault="00B80023" w:rsidP="00B80023">
      <w:pPr>
        <w:pStyle w:val="Doc-text2"/>
        <w:ind w:left="0" w:firstLine="0"/>
        <w:rPr>
          <w:rFonts w:eastAsia="DengXian"/>
          <w:b/>
          <w:u w:val="single"/>
          <w:lang w:val="en-US"/>
        </w:rPr>
      </w:pPr>
      <w:r>
        <w:rPr>
          <w:rFonts w:eastAsia="DengXian"/>
          <w:b/>
          <w:u w:val="single"/>
          <w:lang w:val="en-US"/>
        </w:rPr>
        <w:t>[Rapporteur summary]:</w:t>
      </w:r>
    </w:p>
    <w:p w14:paraId="38BD5217" w14:textId="77777777" w:rsidR="00B36336" w:rsidRDefault="00B36336" w:rsidP="00B80023"/>
    <w:p w14:paraId="6BAC3FC2" w14:textId="05250BC6" w:rsidR="00450BA3" w:rsidRDefault="00450BA3" w:rsidP="00450BA3">
      <w:pPr>
        <w:pStyle w:val="Commentaire"/>
      </w:pPr>
      <w:r>
        <w:t>The proposed text is revised as follow:</w:t>
      </w:r>
    </w:p>
    <w:p w14:paraId="2ACD0970" w14:textId="77777777" w:rsidR="00450BA3" w:rsidRPr="00B36336" w:rsidRDefault="00450BA3" w:rsidP="00450BA3">
      <w:pPr>
        <w:pStyle w:val="Titre4"/>
        <w:ind w:left="864" w:hanging="864"/>
        <w:rPr>
          <w:color w:val="833C0B" w:themeColor="accent2" w:themeShade="80"/>
        </w:rPr>
      </w:pPr>
      <w:r w:rsidRPr="00B36336">
        <w:rPr>
          <w:color w:val="833C0B" w:themeColor="accent2" w:themeShade="80"/>
        </w:rPr>
        <w:t>16.x</w:t>
      </w:r>
      <w:r w:rsidRPr="00B36336">
        <w:rPr>
          <w:rFonts w:hint="eastAsia"/>
          <w:color w:val="833C0B" w:themeColor="accent2" w:themeShade="80"/>
        </w:rPr>
        <w:t>.</w:t>
      </w:r>
      <w:r w:rsidRPr="00B36336">
        <w:rPr>
          <w:color w:val="833C0B" w:themeColor="accent2" w:themeShade="80"/>
        </w:rPr>
        <w:t>4</w:t>
      </w:r>
      <w:r w:rsidRPr="00B36336">
        <w:rPr>
          <w:rFonts w:hint="eastAsia"/>
          <w:color w:val="833C0B" w:themeColor="accent2" w:themeShade="80"/>
        </w:rPr>
        <w:t>.</w:t>
      </w:r>
      <w:r w:rsidRPr="00B36336">
        <w:rPr>
          <w:color w:val="833C0B" w:themeColor="accent2" w:themeShade="80"/>
        </w:rPr>
        <w:t>3</w:t>
      </w:r>
      <w:r w:rsidRPr="00B36336">
        <w:rPr>
          <w:rFonts w:hint="eastAsia"/>
          <w:color w:val="833C0B" w:themeColor="accent2" w:themeShade="80"/>
        </w:rPr>
        <w:t xml:space="preserve"> Measurements</w:t>
      </w:r>
    </w:p>
    <w:p w14:paraId="16EFDEEA" w14:textId="77777777" w:rsidR="00450BA3" w:rsidRPr="00B36336" w:rsidRDefault="00450BA3" w:rsidP="00450BA3">
      <w:pPr>
        <w:rPr>
          <w:color w:val="833C0B" w:themeColor="accent2" w:themeShade="80"/>
        </w:rPr>
      </w:pPr>
      <w:r w:rsidRPr="00B36336">
        <w:rPr>
          <w:color w:val="833C0B" w:themeColor="accent2" w:themeShade="80"/>
        </w:rPr>
        <w:t>The same principle as described in 9.2.4 applies to measurements in NTN unless hereunder specified.</w:t>
      </w:r>
    </w:p>
    <w:p w14:paraId="0B476697" w14:textId="77777777" w:rsidR="00450BA3" w:rsidRPr="00B36336" w:rsidRDefault="00450BA3" w:rsidP="00450BA3">
      <w:pPr>
        <w:rPr>
          <w:color w:val="833C0B" w:themeColor="accent2" w:themeShade="80"/>
        </w:rPr>
      </w:pPr>
      <w:r w:rsidRPr="00B36336">
        <w:rPr>
          <w:color w:val="833C0B" w:themeColor="accent2" w:themeShade="80"/>
        </w:rPr>
        <w:t xml:space="preserve">The network can configure </w:t>
      </w:r>
    </w:p>
    <w:p w14:paraId="4D376F71" w14:textId="77777777" w:rsidR="00450BA3" w:rsidRPr="00B36336" w:rsidRDefault="00450BA3" w:rsidP="00450BA3">
      <w:pPr>
        <w:pStyle w:val="Paragraphedeliste"/>
        <w:numPr>
          <w:ilvl w:val="0"/>
          <w:numId w:val="21"/>
        </w:numPr>
        <w:rPr>
          <w:color w:val="833C0B" w:themeColor="accent2" w:themeShade="80"/>
        </w:rPr>
      </w:pPr>
      <w:r w:rsidRPr="00B36336">
        <w:rPr>
          <w:color w:val="833C0B" w:themeColor="accent2" w:themeShade="80"/>
        </w:rPr>
        <w:t xml:space="preserve">multiple SMTCs in parallel </w:t>
      </w:r>
      <w:r w:rsidRPr="00450BA3">
        <w:rPr>
          <w:strike/>
          <w:color w:val="FF0000"/>
        </w:rPr>
        <w:t>(including offset, periodicity)</w:t>
      </w:r>
      <w:r w:rsidRPr="00450BA3">
        <w:rPr>
          <w:color w:val="FF0000"/>
        </w:rPr>
        <w:t xml:space="preserve"> </w:t>
      </w:r>
      <w:r w:rsidRPr="00B36336">
        <w:rPr>
          <w:color w:val="833C0B" w:themeColor="accent2" w:themeShade="80"/>
        </w:rPr>
        <w:t xml:space="preserve">per carrier and for a given set of cells </w:t>
      </w:r>
      <w:r w:rsidRPr="00FB0A4A">
        <w:rPr>
          <w:color w:val="833C0B" w:themeColor="accent2" w:themeShade="80"/>
        </w:rPr>
        <w:t>depending on UE capabilities using propagation delay difference, feeder link delay as well as serving/neighbour satellite cell ephemeris</w:t>
      </w:r>
    </w:p>
    <w:p w14:paraId="62BB31EB" w14:textId="77777777" w:rsidR="00450BA3" w:rsidRPr="00B36336" w:rsidRDefault="00450BA3" w:rsidP="00450BA3">
      <w:pPr>
        <w:pStyle w:val="Paragraphedeliste"/>
        <w:numPr>
          <w:ilvl w:val="0"/>
          <w:numId w:val="21"/>
        </w:numPr>
        <w:rPr>
          <w:color w:val="833C0B" w:themeColor="accent2" w:themeShade="80"/>
        </w:rPr>
      </w:pPr>
      <w:r w:rsidRPr="00B36336">
        <w:rPr>
          <w:color w:val="833C0B" w:themeColor="accent2" w:themeShade="80"/>
        </w:rPr>
        <w:t>measurement gaps using the same propagation delay difference as computed for SMTC</w:t>
      </w:r>
    </w:p>
    <w:p w14:paraId="4276E57A" w14:textId="77777777" w:rsidR="00450BA3" w:rsidRPr="00B36336" w:rsidRDefault="00450BA3" w:rsidP="00450BA3">
      <w:pPr>
        <w:rPr>
          <w:color w:val="833C0B" w:themeColor="accent2" w:themeShade="80"/>
        </w:rPr>
      </w:pPr>
    </w:p>
    <w:p w14:paraId="664E62BE" w14:textId="77777777" w:rsidR="00450BA3" w:rsidRPr="00B36336" w:rsidRDefault="00450BA3" w:rsidP="00450BA3">
      <w:pPr>
        <w:rPr>
          <w:color w:val="833C0B" w:themeColor="accent2" w:themeShade="80"/>
        </w:rPr>
      </w:pPr>
      <w:r w:rsidRPr="00B36336">
        <w:rPr>
          <w:color w:val="833C0B" w:themeColor="accent2" w:themeShade="80"/>
        </w:rPr>
        <w:t xml:space="preserve">The adjustment of SMTCs </w:t>
      </w:r>
      <w:r w:rsidRPr="002923C4">
        <w:rPr>
          <w:strike/>
          <w:color w:val="FF0000"/>
        </w:rPr>
        <w:t>through shifts</w:t>
      </w:r>
      <w:r w:rsidRPr="002923C4">
        <w:rPr>
          <w:color w:val="FF0000"/>
        </w:rPr>
        <w:t xml:space="preserve"> </w:t>
      </w:r>
      <w:r w:rsidRPr="00B36336">
        <w:rPr>
          <w:color w:val="833C0B" w:themeColor="accent2" w:themeShade="80"/>
        </w:rPr>
        <w:t>is possible under network control for connected mode and under UE control based on UE location information and ephemeris for idle/inactive modes.</w:t>
      </w:r>
    </w:p>
    <w:p w14:paraId="79415E54" w14:textId="77777777" w:rsidR="00450BA3" w:rsidRDefault="00450BA3" w:rsidP="00450BA3">
      <w:pPr>
        <w:pStyle w:val="Commentaire"/>
      </w:pPr>
    </w:p>
    <w:p w14:paraId="28576A2C" w14:textId="5E6E8C3A" w:rsidR="00B80023" w:rsidRDefault="00B80023" w:rsidP="00B80023">
      <w:pPr>
        <w:pStyle w:val="Corpsdetexte"/>
        <w:rPr>
          <w:rFonts w:eastAsia="DengXian"/>
        </w:rPr>
      </w:pPr>
    </w:p>
    <w:p w14:paraId="48ABFA79" w14:textId="07740CD3" w:rsidR="00B36336" w:rsidRDefault="00B36336" w:rsidP="00B80023">
      <w:pPr>
        <w:pStyle w:val="Corpsdetexte"/>
        <w:rPr>
          <w:rFonts w:eastAsia="DengXian"/>
        </w:rPr>
      </w:pPr>
    </w:p>
    <w:p w14:paraId="0A1CB7CC" w14:textId="598E1804" w:rsidR="00B36336" w:rsidRDefault="00B36336" w:rsidP="00B80023">
      <w:pPr>
        <w:pStyle w:val="Corpsdetexte"/>
        <w:rPr>
          <w:rFonts w:eastAsia="DengXian"/>
        </w:rPr>
      </w:pPr>
    </w:p>
    <w:p w14:paraId="75CF7E85" w14:textId="3B5B1EC0" w:rsidR="005D2147" w:rsidRDefault="005D2147" w:rsidP="005D2147">
      <w:pPr>
        <w:pStyle w:val="Titre2"/>
        <w:tabs>
          <w:tab w:val="left" w:pos="576"/>
        </w:tabs>
        <w:ind w:left="576" w:hanging="576"/>
        <w:rPr>
          <w:rFonts w:cs="Times New Roman"/>
        </w:rPr>
      </w:pPr>
      <w:r>
        <w:rPr>
          <w:rFonts w:cs="Times New Roman"/>
        </w:rPr>
        <w:t xml:space="preserve">2.8 Chapter </w:t>
      </w:r>
      <w:r w:rsidRPr="00B80023">
        <w:rPr>
          <w:rFonts w:cs="Times New Roman"/>
        </w:rPr>
        <w:t>16.x.</w:t>
      </w:r>
      <w:r>
        <w:rPr>
          <w:rFonts w:cs="Times New Roman"/>
        </w:rPr>
        <w:t>5 Switch over</w:t>
      </w:r>
    </w:p>
    <w:p w14:paraId="11B6A904" w14:textId="77777777" w:rsidR="00086012" w:rsidRPr="00B80023" w:rsidRDefault="00086012" w:rsidP="00086012">
      <w:pPr>
        <w:rPr>
          <w:i/>
        </w:rPr>
      </w:pPr>
      <w:r w:rsidRPr="00B80023">
        <w:rPr>
          <w:i/>
        </w:rPr>
        <w:t xml:space="preserve">The rapporteur </w:t>
      </w:r>
      <w:r>
        <w:rPr>
          <w:i/>
        </w:rPr>
        <w:t>introduced this new chapter as per stg2 BL CR from RAN3</w:t>
      </w:r>
      <w:r w:rsidRPr="00B80023">
        <w:rPr>
          <w:i/>
        </w:rPr>
        <w:t>:</w:t>
      </w:r>
    </w:p>
    <w:p w14:paraId="3B3C2E5D" w14:textId="783D1BB3" w:rsidR="005D2147" w:rsidRDefault="005D2147" w:rsidP="00B80023">
      <w:pPr>
        <w:pStyle w:val="Corpsdetexte"/>
        <w:rPr>
          <w:rFonts w:eastAsia="DengXian"/>
        </w:rPr>
      </w:pPr>
    </w:p>
    <w:p w14:paraId="72E20088" w14:textId="77777777" w:rsidR="005D2147" w:rsidRPr="005D2147" w:rsidRDefault="005D2147" w:rsidP="005D2147">
      <w:pPr>
        <w:pStyle w:val="Titre4"/>
        <w:rPr>
          <w:color w:val="833C0B" w:themeColor="accent2" w:themeShade="80"/>
        </w:rPr>
      </w:pPr>
      <w:r w:rsidRPr="005D2147">
        <w:rPr>
          <w:color w:val="833C0B" w:themeColor="accent2" w:themeShade="80"/>
        </w:rPr>
        <w:t xml:space="preserve">16.x.5.1 Definitions </w:t>
      </w:r>
    </w:p>
    <w:p w14:paraId="633B4D60" w14:textId="77777777" w:rsidR="005D2147" w:rsidRPr="005D2147" w:rsidRDefault="005D2147" w:rsidP="005D2147">
      <w:pPr>
        <w:rPr>
          <w:color w:val="833C0B" w:themeColor="accent2" w:themeShade="80"/>
        </w:rPr>
      </w:pPr>
      <w:r w:rsidRPr="005D2147">
        <w:rPr>
          <w:color w:val="833C0B" w:themeColor="accent2" w:themeShade="80"/>
        </w:rPr>
        <w:t>A feeder link switch over is the procedure where the feeder link is changed from a source NTN Gateway to a target NTN Gateway for a specific NTN payload. The feeder link switch over is a Transport Network Layer procedure.</w:t>
      </w:r>
    </w:p>
    <w:p w14:paraId="75145255" w14:textId="77777777" w:rsidR="005D2147" w:rsidRPr="005D2147" w:rsidRDefault="005D2147" w:rsidP="005D2147">
      <w:pPr>
        <w:rPr>
          <w:color w:val="833C0B" w:themeColor="accent2" w:themeShade="80"/>
        </w:rPr>
      </w:pPr>
      <w:r w:rsidRPr="005D2147">
        <w:rPr>
          <w:color w:val="833C0B" w:themeColor="accent2" w:themeShade="80"/>
        </w:rPr>
        <w:lastRenderedPageBreak/>
        <w:t>Both hard and soft feeder link switch over are applicable to NTN.</w:t>
      </w:r>
    </w:p>
    <w:p w14:paraId="27A78DC0" w14:textId="77777777" w:rsidR="005D2147" w:rsidRPr="005D2147" w:rsidRDefault="005D2147" w:rsidP="005D2147">
      <w:pPr>
        <w:pStyle w:val="Titre4"/>
        <w:rPr>
          <w:color w:val="833C0B" w:themeColor="accent2" w:themeShade="80"/>
        </w:rPr>
      </w:pPr>
      <w:r w:rsidRPr="005D2147">
        <w:rPr>
          <w:color w:val="833C0B" w:themeColor="accent2" w:themeShade="80"/>
        </w:rPr>
        <w:t xml:space="preserve">16.x.5.2 Assumptions </w:t>
      </w:r>
    </w:p>
    <w:p w14:paraId="61F5D6CA" w14:textId="77777777" w:rsidR="005D2147" w:rsidRPr="005D2147" w:rsidRDefault="005D2147" w:rsidP="005D2147">
      <w:pPr>
        <w:rPr>
          <w:color w:val="833C0B" w:themeColor="accent2" w:themeShade="80"/>
        </w:rPr>
      </w:pPr>
      <w:r w:rsidRPr="005D2147">
        <w:rPr>
          <w:color w:val="833C0B" w:themeColor="accent2" w:themeShade="80"/>
        </w:rPr>
        <w:t xml:space="preserve">A feeder link switch </w:t>
      </w:r>
      <w:r w:rsidRPr="005D2147">
        <w:rPr>
          <w:color w:val="833C0B" w:themeColor="accent2" w:themeShade="80"/>
          <w:lang w:val="en-US"/>
        </w:rPr>
        <w:t xml:space="preserve">over </w:t>
      </w:r>
      <w:r w:rsidRPr="005D2147">
        <w:rPr>
          <w:color w:val="833C0B" w:themeColor="accent2" w:themeShade="80"/>
        </w:rPr>
        <w:t xml:space="preserve">may result in transferring the established connection for the affected UEs between two </w:t>
      </w:r>
      <w:proofErr w:type="spellStart"/>
      <w:r w:rsidRPr="005D2147">
        <w:rPr>
          <w:color w:val="833C0B" w:themeColor="accent2" w:themeShade="80"/>
        </w:rPr>
        <w:t>gNBs</w:t>
      </w:r>
      <w:proofErr w:type="spellEnd"/>
      <w:r w:rsidRPr="005D2147">
        <w:rPr>
          <w:color w:val="833C0B" w:themeColor="accent2" w:themeShade="80"/>
        </w:rPr>
        <w:t>.</w:t>
      </w:r>
    </w:p>
    <w:p w14:paraId="2F3DEDA2" w14:textId="77777777" w:rsidR="005D2147" w:rsidRPr="005D2147" w:rsidRDefault="005D2147" w:rsidP="005D2147">
      <w:pPr>
        <w:rPr>
          <w:color w:val="833C0B" w:themeColor="accent2" w:themeShade="80"/>
        </w:rPr>
      </w:pPr>
      <w:r w:rsidRPr="005D2147">
        <w:rPr>
          <w:color w:val="833C0B" w:themeColor="accent2" w:themeShade="80"/>
        </w:rPr>
        <w:t>For soft feeder link switch over, an NTN payload is able to connect to more than one NTN Gateway during a given period i.e. a temporary overlap can be ensured during the transition between the feeder links.</w:t>
      </w:r>
    </w:p>
    <w:p w14:paraId="75D2290E" w14:textId="77777777" w:rsidR="005D2147" w:rsidRPr="005D2147" w:rsidRDefault="005D2147" w:rsidP="005D2147">
      <w:pPr>
        <w:rPr>
          <w:color w:val="833C0B" w:themeColor="accent2" w:themeShade="80"/>
        </w:rPr>
      </w:pPr>
      <w:r w:rsidRPr="005D2147">
        <w:rPr>
          <w:color w:val="833C0B" w:themeColor="accent2" w:themeShade="80"/>
        </w:rPr>
        <w:t>For hard feeder link switch over, an NTN payload only connect to one NTN Gateway at any given time i.e. a radio link interruption may occur during the transition between the feeder links.</w:t>
      </w:r>
    </w:p>
    <w:p w14:paraId="1A7DE9B0" w14:textId="77777777" w:rsidR="005D2147" w:rsidRPr="005D2147" w:rsidRDefault="005D2147" w:rsidP="005D2147">
      <w:pPr>
        <w:pStyle w:val="Titre4"/>
        <w:rPr>
          <w:color w:val="833C0B" w:themeColor="accent2" w:themeShade="80"/>
        </w:rPr>
      </w:pPr>
      <w:r w:rsidRPr="005D2147">
        <w:rPr>
          <w:color w:val="833C0B" w:themeColor="accent2" w:themeShade="80"/>
        </w:rPr>
        <w:t xml:space="preserve">16.x.5.3 Procedures </w:t>
      </w:r>
    </w:p>
    <w:p w14:paraId="6B7AB21E" w14:textId="77777777" w:rsidR="005D2147" w:rsidRPr="005D2147" w:rsidRDefault="005D2147" w:rsidP="005D2147">
      <w:pPr>
        <w:rPr>
          <w:color w:val="833C0B" w:themeColor="accent2" w:themeShade="80"/>
          <w:lang w:val="en-US"/>
        </w:rPr>
      </w:pPr>
      <w:r w:rsidRPr="005D2147">
        <w:rPr>
          <w:color w:val="833C0B" w:themeColor="accent2" w:themeShade="80"/>
          <w:lang w:val="en-US"/>
        </w:rPr>
        <w:t xml:space="preserve">The NTN Control function determines the point in time when the feeder link switch over between two </w:t>
      </w:r>
      <w:proofErr w:type="spellStart"/>
      <w:r w:rsidRPr="005D2147">
        <w:rPr>
          <w:color w:val="833C0B" w:themeColor="accent2" w:themeShade="80"/>
          <w:lang w:val="en-US"/>
        </w:rPr>
        <w:t>gNBs</w:t>
      </w:r>
      <w:proofErr w:type="spellEnd"/>
      <w:r w:rsidRPr="005D2147">
        <w:rPr>
          <w:color w:val="833C0B" w:themeColor="accent2" w:themeShade="80"/>
          <w:lang w:val="en-US"/>
        </w:rPr>
        <w:t xml:space="preserve"> is performed. The transfer of the affected UE(s)’ context between the two </w:t>
      </w:r>
      <w:proofErr w:type="spellStart"/>
      <w:r w:rsidRPr="005D2147">
        <w:rPr>
          <w:color w:val="833C0B" w:themeColor="accent2" w:themeShade="80"/>
          <w:lang w:val="en-US"/>
        </w:rPr>
        <w:t>gNBs</w:t>
      </w:r>
      <w:proofErr w:type="spellEnd"/>
      <w:r w:rsidRPr="005D2147">
        <w:rPr>
          <w:color w:val="833C0B" w:themeColor="accent2" w:themeShade="80"/>
          <w:lang w:val="en-US"/>
        </w:rPr>
        <w:t xml:space="preserve"> at feeder link switch over is performed by means of either NG based or </w:t>
      </w:r>
      <w:proofErr w:type="spellStart"/>
      <w:r w:rsidRPr="005D2147">
        <w:rPr>
          <w:color w:val="833C0B" w:themeColor="accent2" w:themeShade="80"/>
          <w:lang w:val="en-US"/>
        </w:rPr>
        <w:t>Xn</w:t>
      </w:r>
      <w:proofErr w:type="spellEnd"/>
      <w:r w:rsidRPr="005D2147">
        <w:rPr>
          <w:color w:val="833C0B" w:themeColor="accent2" w:themeShade="80"/>
          <w:lang w:val="en-US"/>
        </w:rPr>
        <w:t xml:space="preserve"> based handover, and it depends on the </w:t>
      </w:r>
      <w:proofErr w:type="spellStart"/>
      <w:r w:rsidRPr="005D2147">
        <w:rPr>
          <w:color w:val="833C0B" w:themeColor="accent2" w:themeShade="80"/>
          <w:lang w:val="en-US"/>
        </w:rPr>
        <w:t>gNBs</w:t>
      </w:r>
      <w:proofErr w:type="spellEnd"/>
      <w:r w:rsidRPr="005D2147">
        <w:rPr>
          <w:color w:val="833C0B" w:themeColor="accent2" w:themeShade="80"/>
          <w:lang w:val="en-US"/>
        </w:rPr>
        <w:t xml:space="preserve">’ implementation and configuration information provided to the </w:t>
      </w:r>
      <w:proofErr w:type="spellStart"/>
      <w:r w:rsidRPr="005D2147">
        <w:rPr>
          <w:color w:val="833C0B" w:themeColor="accent2" w:themeShade="80"/>
          <w:lang w:val="en-US"/>
        </w:rPr>
        <w:t>gNBs</w:t>
      </w:r>
      <w:proofErr w:type="spellEnd"/>
      <w:r w:rsidRPr="005D2147">
        <w:rPr>
          <w:color w:val="833C0B" w:themeColor="accent2" w:themeShade="80"/>
          <w:lang w:val="en-US"/>
        </w:rPr>
        <w:t xml:space="preserve"> by the NTN Control function.</w:t>
      </w:r>
    </w:p>
    <w:p w14:paraId="5B5C9DCF" w14:textId="77777777" w:rsidR="005D2147" w:rsidRPr="005D2147" w:rsidRDefault="005D2147" w:rsidP="00B80023">
      <w:pPr>
        <w:pStyle w:val="Corpsdetexte"/>
        <w:rPr>
          <w:rFonts w:eastAsia="DengXian"/>
          <w:lang w:val="en-US"/>
        </w:rPr>
      </w:pPr>
    </w:p>
    <w:p w14:paraId="3C90DFD1" w14:textId="1AE109C6" w:rsidR="00E21D80" w:rsidRDefault="00E21D80">
      <w:pPr>
        <w:pStyle w:val="Corpsdetexte"/>
      </w:pPr>
    </w:p>
    <w:p w14:paraId="734B1E23" w14:textId="56ECC5B8" w:rsidR="005D2147" w:rsidRDefault="005D2147">
      <w:pPr>
        <w:pStyle w:val="Corpsdetexte"/>
      </w:pPr>
    </w:p>
    <w:p w14:paraId="14F2A2FC" w14:textId="6708BA5A" w:rsidR="005D2147" w:rsidRDefault="005D2147" w:rsidP="005D2147">
      <w:pPr>
        <w:rPr>
          <w:rFonts w:cs="Arial"/>
          <w:b/>
          <w:color w:val="000000"/>
        </w:rPr>
      </w:pPr>
      <w:r>
        <w:rPr>
          <w:rFonts w:cs="Arial"/>
          <w:b/>
          <w:color w:val="000000"/>
        </w:rPr>
        <w:t xml:space="preserve">Question 2.8: </w:t>
      </w:r>
      <w:r w:rsidR="00086012">
        <w:rPr>
          <w:rFonts w:cs="Arial"/>
          <w:b/>
          <w:color w:val="000000"/>
        </w:rPr>
        <w:t>Do companies agree with the proposed text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5D2147" w14:paraId="5FD97CCB" w14:textId="77777777" w:rsidTr="00086012">
        <w:tc>
          <w:tcPr>
            <w:tcW w:w="1496" w:type="dxa"/>
            <w:shd w:val="clear" w:color="auto" w:fill="E7E6E6"/>
          </w:tcPr>
          <w:p w14:paraId="3B63499B" w14:textId="77777777" w:rsidR="005D2147" w:rsidRDefault="005D2147" w:rsidP="00086012">
            <w:pPr>
              <w:jc w:val="center"/>
              <w:rPr>
                <w:b/>
                <w:lang w:eastAsia="sv-SE"/>
              </w:rPr>
            </w:pPr>
            <w:r>
              <w:rPr>
                <w:b/>
                <w:lang w:eastAsia="sv-SE"/>
              </w:rPr>
              <w:t>Company</w:t>
            </w:r>
          </w:p>
        </w:tc>
        <w:tc>
          <w:tcPr>
            <w:tcW w:w="2009" w:type="dxa"/>
            <w:shd w:val="clear" w:color="auto" w:fill="E7E6E6"/>
          </w:tcPr>
          <w:p w14:paraId="6B0B91A7" w14:textId="77777777" w:rsidR="005D2147" w:rsidRDefault="005D2147" w:rsidP="00086012">
            <w:pPr>
              <w:jc w:val="center"/>
              <w:rPr>
                <w:b/>
                <w:lang w:eastAsia="sv-SE"/>
              </w:rPr>
            </w:pPr>
            <w:r>
              <w:rPr>
                <w:b/>
                <w:lang w:eastAsia="sv-SE"/>
              </w:rPr>
              <w:t>Agree/Disagree</w:t>
            </w:r>
          </w:p>
        </w:tc>
        <w:tc>
          <w:tcPr>
            <w:tcW w:w="6210" w:type="dxa"/>
            <w:shd w:val="clear" w:color="auto" w:fill="E7E6E6"/>
          </w:tcPr>
          <w:p w14:paraId="35DFA569" w14:textId="765E849E" w:rsidR="005D2147" w:rsidRDefault="00086012" w:rsidP="00086012">
            <w:pPr>
              <w:jc w:val="center"/>
              <w:rPr>
                <w:b/>
                <w:lang w:eastAsia="sv-SE"/>
              </w:rPr>
            </w:pPr>
            <w:r>
              <w:rPr>
                <w:b/>
                <w:lang w:eastAsia="sv-SE"/>
              </w:rPr>
              <w:t>Comments/Suggestions</w:t>
            </w:r>
          </w:p>
        </w:tc>
      </w:tr>
      <w:tr w:rsidR="005D2147" w14:paraId="5E487C3F" w14:textId="77777777" w:rsidTr="00086012">
        <w:tc>
          <w:tcPr>
            <w:tcW w:w="1496" w:type="dxa"/>
            <w:shd w:val="clear" w:color="auto" w:fill="auto"/>
          </w:tcPr>
          <w:p w14:paraId="359554CF" w14:textId="0215CDD7" w:rsidR="005D2147" w:rsidRDefault="008747D0" w:rsidP="00086012">
            <w:pPr>
              <w:rPr>
                <w:rFonts w:eastAsia="DengXian"/>
              </w:rPr>
            </w:pPr>
            <w:r>
              <w:rPr>
                <w:rFonts w:eastAsia="DengXian"/>
              </w:rPr>
              <w:t>ESA</w:t>
            </w:r>
          </w:p>
        </w:tc>
        <w:tc>
          <w:tcPr>
            <w:tcW w:w="2009" w:type="dxa"/>
            <w:shd w:val="clear" w:color="auto" w:fill="auto"/>
          </w:tcPr>
          <w:p w14:paraId="3CE3539B" w14:textId="731A1A38" w:rsidR="005D2147" w:rsidRDefault="008747D0" w:rsidP="00086012">
            <w:pPr>
              <w:rPr>
                <w:rFonts w:eastAsia="DengXian"/>
              </w:rPr>
            </w:pPr>
            <w:r>
              <w:rPr>
                <w:rFonts w:eastAsia="DengXian"/>
              </w:rPr>
              <w:t>Agree</w:t>
            </w:r>
          </w:p>
        </w:tc>
        <w:tc>
          <w:tcPr>
            <w:tcW w:w="6210" w:type="dxa"/>
            <w:shd w:val="clear" w:color="auto" w:fill="auto"/>
          </w:tcPr>
          <w:p w14:paraId="780B22F1" w14:textId="77777777" w:rsidR="005D2147" w:rsidRDefault="005D2147" w:rsidP="00086012">
            <w:pPr>
              <w:rPr>
                <w:rFonts w:eastAsia="DengXian"/>
              </w:rPr>
            </w:pPr>
          </w:p>
        </w:tc>
      </w:tr>
      <w:tr w:rsidR="00C0728E" w14:paraId="3F901CA3" w14:textId="77777777" w:rsidTr="00C0728E">
        <w:tc>
          <w:tcPr>
            <w:tcW w:w="1496" w:type="dxa"/>
            <w:tcBorders>
              <w:top w:val="single" w:sz="4" w:space="0" w:color="auto"/>
              <w:left w:val="single" w:sz="4" w:space="0" w:color="auto"/>
              <w:bottom w:val="single" w:sz="4" w:space="0" w:color="auto"/>
              <w:right w:val="single" w:sz="4" w:space="0" w:color="auto"/>
            </w:tcBorders>
            <w:shd w:val="clear" w:color="auto" w:fill="auto"/>
          </w:tcPr>
          <w:p w14:paraId="6F865BCE" w14:textId="77777777" w:rsidR="00C0728E" w:rsidRDefault="00C0728E" w:rsidP="00B97BA5">
            <w:pPr>
              <w:rPr>
                <w:rFonts w:eastAsia="DengXian"/>
              </w:rPr>
            </w:pPr>
            <w:r>
              <w:rPr>
                <w:rFonts w:eastAsia="DengXian" w:hint="eastAsia"/>
              </w:rPr>
              <w:t>L</w:t>
            </w:r>
            <w:r>
              <w:rPr>
                <w:rFonts w:eastAsia="DengXian"/>
              </w:rPr>
              <w:t>enovo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07CE713" w14:textId="77777777" w:rsidR="00C0728E" w:rsidRDefault="00C0728E" w:rsidP="00B97BA5">
            <w:pPr>
              <w:rPr>
                <w:rFonts w:eastAsia="DengXian"/>
              </w:rPr>
            </w:pPr>
            <w:r>
              <w:rPr>
                <w:rFonts w:eastAsia="DengXian" w:hint="eastAsia"/>
              </w:rPr>
              <w:t>A</w:t>
            </w:r>
            <w:r>
              <w:rPr>
                <w:rFonts w:eastAsia="DengXian"/>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2B9737C" w14:textId="77777777" w:rsidR="00C0728E" w:rsidRDefault="00C0728E" w:rsidP="00B97BA5">
            <w:pPr>
              <w:rPr>
                <w:rFonts w:eastAsia="DengXian"/>
              </w:rPr>
            </w:pPr>
          </w:p>
        </w:tc>
      </w:tr>
    </w:tbl>
    <w:p w14:paraId="1DD3711A" w14:textId="77777777" w:rsidR="005D2147" w:rsidRDefault="005D2147" w:rsidP="005D2147">
      <w:pPr>
        <w:rPr>
          <w:b/>
          <w:u w:val="single"/>
        </w:rPr>
      </w:pPr>
    </w:p>
    <w:p w14:paraId="53A6C1B8" w14:textId="77777777" w:rsidR="005D2147" w:rsidRDefault="005D2147" w:rsidP="005D2147">
      <w:pPr>
        <w:rPr>
          <w:b/>
          <w:u w:val="single"/>
        </w:rPr>
      </w:pPr>
    </w:p>
    <w:p w14:paraId="3F62906D" w14:textId="77777777" w:rsidR="005D2147" w:rsidRDefault="005D2147" w:rsidP="005D2147">
      <w:pPr>
        <w:pStyle w:val="Doc-text2"/>
        <w:ind w:left="0" w:firstLine="0"/>
        <w:rPr>
          <w:rFonts w:eastAsia="DengXian"/>
          <w:b/>
          <w:u w:val="single"/>
          <w:lang w:val="en-US"/>
        </w:rPr>
      </w:pPr>
      <w:r>
        <w:rPr>
          <w:rFonts w:eastAsia="DengXian"/>
          <w:b/>
          <w:u w:val="single"/>
          <w:lang w:val="en-US"/>
        </w:rPr>
        <w:t>[Rapporteur summary]:</w:t>
      </w:r>
    </w:p>
    <w:p w14:paraId="434B849B" w14:textId="77777777" w:rsidR="005D2147" w:rsidRDefault="005D2147" w:rsidP="005D2147"/>
    <w:p w14:paraId="0CDBAC49" w14:textId="77777777" w:rsidR="00450BA3" w:rsidRDefault="00450BA3" w:rsidP="00450BA3">
      <w:pPr>
        <w:pStyle w:val="Commentaire"/>
      </w:pPr>
      <w:r>
        <w:t>The proposed text is agreed</w:t>
      </w:r>
    </w:p>
    <w:p w14:paraId="432B1470" w14:textId="22333E91" w:rsidR="005D2147" w:rsidRDefault="005D2147" w:rsidP="005D2147">
      <w:pPr>
        <w:pStyle w:val="Corpsdetexte"/>
        <w:rPr>
          <w:rFonts w:eastAsia="DengXian"/>
        </w:rPr>
      </w:pPr>
    </w:p>
    <w:p w14:paraId="546A1715" w14:textId="1A2B1AF2" w:rsidR="005D2147" w:rsidRDefault="005D2147">
      <w:pPr>
        <w:pStyle w:val="Corpsdetexte"/>
      </w:pPr>
    </w:p>
    <w:p w14:paraId="02B57FDF" w14:textId="49A0AA73" w:rsidR="005D2147" w:rsidRDefault="005D2147">
      <w:pPr>
        <w:pStyle w:val="Corpsdetexte"/>
      </w:pPr>
    </w:p>
    <w:p w14:paraId="3D460AED" w14:textId="5DAF03C8" w:rsidR="005D2147" w:rsidRDefault="005D2147" w:rsidP="005D2147">
      <w:pPr>
        <w:pStyle w:val="Titre2"/>
        <w:tabs>
          <w:tab w:val="left" w:pos="576"/>
        </w:tabs>
        <w:ind w:left="576" w:hanging="576"/>
        <w:rPr>
          <w:rFonts w:cs="Times New Roman"/>
        </w:rPr>
      </w:pPr>
      <w:r>
        <w:rPr>
          <w:rFonts w:cs="Times New Roman"/>
        </w:rPr>
        <w:t xml:space="preserve">2.9 Chapter </w:t>
      </w:r>
      <w:r w:rsidRPr="00B80023">
        <w:rPr>
          <w:rFonts w:cs="Times New Roman"/>
        </w:rPr>
        <w:t>16.x.</w:t>
      </w:r>
      <w:r>
        <w:rPr>
          <w:rFonts w:cs="Times New Roman"/>
        </w:rPr>
        <w:t>6 Signalling</w:t>
      </w:r>
    </w:p>
    <w:p w14:paraId="121E4337" w14:textId="77777777" w:rsidR="00086012" w:rsidRPr="00B80023" w:rsidRDefault="00086012" w:rsidP="00086012">
      <w:pPr>
        <w:rPr>
          <w:i/>
        </w:rPr>
      </w:pPr>
      <w:r w:rsidRPr="00B80023">
        <w:rPr>
          <w:i/>
        </w:rPr>
        <w:t xml:space="preserve">The rapporteur </w:t>
      </w:r>
      <w:r>
        <w:rPr>
          <w:i/>
        </w:rPr>
        <w:t>introduced this new chapter as per stg2 BL CR from RAN3</w:t>
      </w:r>
      <w:r w:rsidRPr="00B80023">
        <w:rPr>
          <w:i/>
        </w:rPr>
        <w:t>:</w:t>
      </w:r>
    </w:p>
    <w:p w14:paraId="1054D5CB" w14:textId="77777777" w:rsidR="00086012" w:rsidRDefault="00086012" w:rsidP="005D2147">
      <w:pPr>
        <w:pStyle w:val="Corpsdetexte"/>
        <w:rPr>
          <w:rFonts w:eastAsia="DengXian"/>
        </w:rPr>
      </w:pPr>
    </w:p>
    <w:p w14:paraId="756C3E65" w14:textId="77777777" w:rsidR="005D2147" w:rsidRPr="0089124B" w:rsidRDefault="005D2147" w:rsidP="005D2147">
      <w:pPr>
        <w:rPr>
          <w:noProof/>
          <w:color w:val="833C0B" w:themeColor="accent2" w:themeShade="80"/>
        </w:rPr>
      </w:pPr>
      <w:r w:rsidRPr="0089124B">
        <w:rPr>
          <w:noProof/>
          <w:color w:val="833C0B" w:themeColor="accent2" w:themeShade="80"/>
        </w:rPr>
        <w:t>The Cell Identity, as defined in TS 38.413 [26] and TS 38.423 [x], used in following cases corresponds to a Mapped Cell ID, irrespective of the orbit of the NTN payload</w:t>
      </w:r>
      <w:r w:rsidRPr="0089124B">
        <w:rPr>
          <w:color w:val="833C0B" w:themeColor="accent2" w:themeShade="80"/>
        </w:rPr>
        <w:t xml:space="preserve"> </w:t>
      </w:r>
      <w:r w:rsidRPr="0089124B">
        <w:rPr>
          <w:noProof/>
          <w:color w:val="833C0B" w:themeColor="accent2" w:themeShade="80"/>
        </w:rPr>
        <w:t xml:space="preserve">or the types of service links supported. </w:t>
      </w:r>
    </w:p>
    <w:p w14:paraId="54A29F3A" w14:textId="77777777" w:rsidR="005D2147" w:rsidRPr="0089124B" w:rsidRDefault="005D2147" w:rsidP="005D2147">
      <w:pPr>
        <w:pStyle w:val="B1"/>
        <w:rPr>
          <w:noProof/>
          <w:color w:val="833C0B" w:themeColor="accent2" w:themeShade="80"/>
        </w:rPr>
      </w:pPr>
      <w:r w:rsidRPr="0089124B">
        <w:rPr>
          <w:noProof/>
          <w:color w:val="833C0B" w:themeColor="accent2" w:themeShade="80"/>
        </w:rPr>
        <w:t>-</w:t>
      </w:r>
      <w:r w:rsidRPr="0089124B">
        <w:rPr>
          <w:noProof/>
          <w:color w:val="833C0B" w:themeColor="accent2" w:themeShade="80"/>
        </w:rPr>
        <w:tab/>
        <w:t>The Cell Identity indicated by the gNB to the Core Network as part of the User Location Information;</w:t>
      </w:r>
    </w:p>
    <w:p w14:paraId="7DC35BB1" w14:textId="77777777" w:rsidR="005D2147" w:rsidRPr="0089124B" w:rsidRDefault="005D2147" w:rsidP="005D2147">
      <w:pPr>
        <w:pStyle w:val="B1"/>
        <w:rPr>
          <w:noProof/>
          <w:color w:val="833C0B" w:themeColor="accent2" w:themeShade="80"/>
        </w:rPr>
      </w:pPr>
      <w:r w:rsidRPr="0089124B">
        <w:rPr>
          <w:noProof/>
          <w:color w:val="833C0B" w:themeColor="accent2" w:themeShade="80"/>
        </w:rPr>
        <w:t>-</w:t>
      </w:r>
      <w:r w:rsidRPr="0089124B">
        <w:rPr>
          <w:noProof/>
          <w:color w:val="833C0B" w:themeColor="accent2" w:themeShade="80"/>
        </w:rPr>
        <w:tab/>
        <w:t xml:space="preserve">The Cell Identity </w:t>
      </w:r>
      <w:r w:rsidRPr="0089124B">
        <w:rPr>
          <w:rFonts w:hint="eastAsia"/>
          <w:noProof/>
          <w:color w:val="833C0B" w:themeColor="accent2" w:themeShade="80"/>
          <w:lang w:eastAsia="zh-CN"/>
        </w:rPr>
        <w:t>used for Paging Optimization in NG interface</w:t>
      </w:r>
      <w:r w:rsidRPr="0089124B">
        <w:rPr>
          <w:noProof/>
          <w:color w:val="833C0B" w:themeColor="accent2" w:themeShade="80"/>
        </w:rPr>
        <w:t>;</w:t>
      </w:r>
    </w:p>
    <w:p w14:paraId="4AA19D85" w14:textId="77777777" w:rsidR="005D2147" w:rsidRPr="0089124B" w:rsidRDefault="005D2147" w:rsidP="005D2147">
      <w:pPr>
        <w:pStyle w:val="B1"/>
        <w:rPr>
          <w:noProof/>
          <w:color w:val="833C0B" w:themeColor="accent2" w:themeShade="80"/>
        </w:rPr>
      </w:pPr>
      <w:r w:rsidRPr="0089124B">
        <w:rPr>
          <w:noProof/>
          <w:color w:val="833C0B" w:themeColor="accent2" w:themeShade="80"/>
        </w:rPr>
        <w:t>-</w:t>
      </w:r>
      <w:r w:rsidRPr="0089124B">
        <w:rPr>
          <w:noProof/>
          <w:color w:val="833C0B" w:themeColor="accent2" w:themeShade="80"/>
        </w:rPr>
        <w:tab/>
        <w:t>The Cell Identity used for Area of Interest;</w:t>
      </w:r>
    </w:p>
    <w:p w14:paraId="3524D9D9" w14:textId="77777777" w:rsidR="005D2147" w:rsidRPr="0089124B" w:rsidRDefault="005D2147" w:rsidP="005D2147">
      <w:pPr>
        <w:pStyle w:val="B1"/>
        <w:rPr>
          <w:noProof/>
          <w:color w:val="833C0B" w:themeColor="accent2" w:themeShade="80"/>
        </w:rPr>
      </w:pPr>
      <w:r w:rsidRPr="0089124B">
        <w:rPr>
          <w:noProof/>
          <w:color w:val="833C0B" w:themeColor="accent2" w:themeShade="80"/>
        </w:rPr>
        <w:t>-</w:t>
      </w:r>
      <w:r w:rsidRPr="0089124B">
        <w:rPr>
          <w:noProof/>
          <w:color w:val="833C0B" w:themeColor="accent2" w:themeShade="80"/>
        </w:rPr>
        <w:tab/>
        <w:t>The Cell Identity used for PWS.</w:t>
      </w:r>
    </w:p>
    <w:p w14:paraId="61C62E33" w14:textId="77777777" w:rsidR="005D2147" w:rsidRPr="0089124B" w:rsidRDefault="005D2147" w:rsidP="005D2147">
      <w:pPr>
        <w:rPr>
          <w:noProof/>
          <w:color w:val="833C0B" w:themeColor="accent2" w:themeShade="80"/>
        </w:rPr>
      </w:pPr>
      <w:r w:rsidRPr="0089124B">
        <w:rPr>
          <w:noProof/>
          <w:color w:val="833C0B" w:themeColor="accent2" w:themeShade="80"/>
        </w:rPr>
        <w:t>The Cell Identity included within the target identification of the handover messages allows identifying the correct target cell.The Cell Identities used in the RAN Paging Area during Xn RAN paging allow the identification of the correct target cells for RAN paging.</w:t>
      </w:r>
    </w:p>
    <w:p w14:paraId="0AE7489A" w14:textId="77777777" w:rsidR="005D2147" w:rsidRPr="00F3414A" w:rsidRDefault="005D2147" w:rsidP="005D2147">
      <w:pPr>
        <w:pStyle w:val="NO"/>
        <w:rPr>
          <w:noProof/>
          <w:color w:val="833C0B" w:themeColor="accent2" w:themeShade="80"/>
          <w:lang w:val="en-US"/>
        </w:rPr>
      </w:pPr>
      <w:r w:rsidRPr="00F3414A">
        <w:rPr>
          <w:noProof/>
          <w:color w:val="833C0B" w:themeColor="accent2" w:themeShade="80"/>
          <w:lang w:val="en-US"/>
        </w:rPr>
        <w:lastRenderedPageBreak/>
        <w:t>NOTE:</w:t>
      </w:r>
      <w:r w:rsidRPr="00F3414A">
        <w:rPr>
          <w:noProof/>
          <w:color w:val="833C0B" w:themeColor="accent2" w:themeShade="80"/>
          <w:lang w:val="en-US"/>
        </w:rPr>
        <w:tab/>
        <w:t>The Cell Identity used for RAN Paging is assumed to typically represent a Uu Cell ID.</w:t>
      </w:r>
    </w:p>
    <w:p w14:paraId="65D8E8E6" w14:textId="77777777" w:rsidR="005D2147" w:rsidRPr="0089124B" w:rsidRDefault="005D2147" w:rsidP="005D2147">
      <w:pPr>
        <w:rPr>
          <w:noProof/>
          <w:color w:val="833C0B" w:themeColor="accent2" w:themeShade="80"/>
        </w:rPr>
      </w:pPr>
      <w:r w:rsidRPr="0089124B">
        <w:rPr>
          <w:noProof/>
          <w:color w:val="833C0B" w:themeColor="accent2" w:themeShade="80"/>
        </w:rPr>
        <w:t xml:space="preserve">The mapping between Cell Identities and geographical areas is configured in the RAN and Core Network. </w:t>
      </w:r>
    </w:p>
    <w:p w14:paraId="4D6BBF28" w14:textId="77777777" w:rsidR="005D2147" w:rsidRPr="0089124B" w:rsidRDefault="005D2147" w:rsidP="005D2147">
      <w:pPr>
        <w:rPr>
          <w:noProof/>
          <w:color w:val="833C0B" w:themeColor="accent2" w:themeShade="80"/>
        </w:rPr>
      </w:pPr>
      <w:r w:rsidRPr="0089124B">
        <w:rPr>
          <w:noProof/>
          <w:color w:val="833C0B" w:themeColor="accent2" w:themeShade="80"/>
        </w:rPr>
        <w:t>The gNB is responsible for constructing the Mapped Cell</w:t>
      </w:r>
      <w:r w:rsidRPr="0089124B">
        <w:rPr>
          <w:rFonts w:hint="eastAsia"/>
          <w:noProof/>
          <w:color w:val="833C0B" w:themeColor="accent2" w:themeShade="80"/>
        </w:rPr>
        <w:t xml:space="preserve"> ID</w:t>
      </w:r>
      <w:r w:rsidRPr="0089124B">
        <w:rPr>
          <w:noProof/>
          <w:color w:val="833C0B" w:themeColor="accent2" w:themeShade="80"/>
        </w:rPr>
        <w:t xml:space="preserve"> based on the UE location info received from the UE. The mapping may be pre-configured (e.g., up to operator’s policy) or up to implementation</w:t>
      </w:r>
      <w:r w:rsidRPr="0089124B">
        <w:rPr>
          <w:rFonts w:hint="eastAsia"/>
          <w:noProof/>
          <w:color w:val="833C0B" w:themeColor="accent2" w:themeShade="80"/>
        </w:rPr>
        <w:t>.</w:t>
      </w:r>
    </w:p>
    <w:p w14:paraId="3991482F" w14:textId="77777777" w:rsidR="005D2147" w:rsidRPr="00F3414A" w:rsidRDefault="005D2147" w:rsidP="005D2147">
      <w:pPr>
        <w:pStyle w:val="NO"/>
        <w:rPr>
          <w:noProof/>
          <w:color w:val="833C0B" w:themeColor="accent2" w:themeShade="80"/>
          <w:lang w:val="en-US"/>
        </w:rPr>
      </w:pPr>
      <w:r w:rsidRPr="00F3414A">
        <w:rPr>
          <w:noProof/>
          <w:color w:val="833C0B" w:themeColor="accent2" w:themeShade="80"/>
          <w:lang w:val="en-US"/>
        </w:rPr>
        <w:t xml:space="preserve">NOTE: </w:t>
      </w:r>
      <w:r w:rsidRPr="00F3414A">
        <w:rPr>
          <w:noProof/>
          <w:color w:val="833C0B" w:themeColor="accent2" w:themeShade="80"/>
          <w:lang w:val="en-US"/>
        </w:rPr>
        <w:tab/>
        <w:t>As described in TS 23.501 [3], the User Location Information may enable the AMF to determine whether the UE is allowed to operate at its present location. Pre-configuration of special mapped cell identifiers may be used to indicate areas outside the serving PLMN’s country.</w:t>
      </w:r>
    </w:p>
    <w:p w14:paraId="6558E576" w14:textId="158B0712" w:rsidR="005D2147" w:rsidRPr="0089124B" w:rsidRDefault="005D2147" w:rsidP="005D2147">
      <w:pPr>
        <w:pStyle w:val="Corpsdetexte"/>
        <w:rPr>
          <w:color w:val="833C0B" w:themeColor="accent2" w:themeShade="80"/>
        </w:rPr>
      </w:pPr>
      <w:r w:rsidRPr="0089124B">
        <w:rPr>
          <w:noProof/>
          <w:color w:val="833C0B" w:themeColor="accent2" w:themeShade="80"/>
        </w:rPr>
        <w:t>The gNB reports the broadcasted TAC(s) of the selected PLMN to the AMF as part of ULI. In case the gNB knows the UE’s location information, the gNB may determine the TAI the UE is currently located in and provide that TAI to the AMF as part of ULI.</w:t>
      </w:r>
    </w:p>
    <w:p w14:paraId="2431AB32" w14:textId="77777777" w:rsidR="005D2147" w:rsidRDefault="005D2147" w:rsidP="005D2147">
      <w:pPr>
        <w:pStyle w:val="Corpsdetexte"/>
      </w:pPr>
    </w:p>
    <w:p w14:paraId="53098F6B" w14:textId="77777777" w:rsidR="005D2147" w:rsidRDefault="005D2147" w:rsidP="005D2147">
      <w:pPr>
        <w:pStyle w:val="Corpsdetexte"/>
      </w:pPr>
    </w:p>
    <w:p w14:paraId="30CFCB85" w14:textId="30ABF186" w:rsidR="005D2147" w:rsidRDefault="005D2147" w:rsidP="005D2147">
      <w:pPr>
        <w:rPr>
          <w:rFonts w:cs="Arial"/>
          <w:b/>
          <w:color w:val="000000"/>
        </w:rPr>
      </w:pPr>
      <w:r>
        <w:rPr>
          <w:rFonts w:cs="Arial"/>
          <w:b/>
          <w:color w:val="000000"/>
        </w:rPr>
        <w:t xml:space="preserve">Question 2.9: </w:t>
      </w:r>
      <w:r w:rsidR="00086012">
        <w:rPr>
          <w:rFonts w:cs="Arial"/>
          <w:b/>
          <w:color w:val="000000"/>
        </w:rPr>
        <w:t>Do companies agree with the proposed text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5D2147" w14:paraId="354B981A" w14:textId="77777777" w:rsidTr="00086012">
        <w:tc>
          <w:tcPr>
            <w:tcW w:w="1496" w:type="dxa"/>
            <w:shd w:val="clear" w:color="auto" w:fill="E7E6E6"/>
          </w:tcPr>
          <w:p w14:paraId="2EBF8A61" w14:textId="77777777" w:rsidR="005D2147" w:rsidRDefault="005D2147" w:rsidP="00086012">
            <w:pPr>
              <w:jc w:val="center"/>
              <w:rPr>
                <w:b/>
                <w:lang w:eastAsia="sv-SE"/>
              </w:rPr>
            </w:pPr>
            <w:r>
              <w:rPr>
                <w:b/>
                <w:lang w:eastAsia="sv-SE"/>
              </w:rPr>
              <w:t>Company</w:t>
            </w:r>
          </w:p>
        </w:tc>
        <w:tc>
          <w:tcPr>
            <w:tcW w:w="2009" w:type="dxa"/>
            <w:shd w:val="clear" w:color="auto" w:fill="E7E6E6"/>
          </w:tcPr>
          <w:p w14:paraId="052C75A5" w14:textId="77777777" w:rsidR="005D2147" w:rsidRDefault="005D2147" w:rsidP="00086012">
            <w:pPr>
              <w:jc w:val="center"/>
              <w:rPr>
                <w:b/>
                <w:lang w:eastAsia="sv-SE"/>
              </w:rPr>
            </w:pPr>
            <w:r>
              <w:rPr>
                <w:b/>
                <w:lang w:eastAsia="sv-SE"/>
              </w:rPr>
              <w:t>Agree/Disagree</w:t>
            </w:r>
          </w:p>
        </w:tc>
        <w:tc>
          <w:tcPr>
            <w:tcW w:w="6210" w:type="dxa"/>
            <w:shd w:val="clear" w:color="auto" w:fill="E7E6E6"/>
          </w:tcPr>
          <w:p w14:paraId="15A9FC95" w14:textId="6E39D892" w:rsidR="005D2147" w:rsidRDefault="00086012" w:rsidP="00086012">
            <w:pPr>
              <w:jc w:val="center"/>
              <w:rPr>
                <w:b/>
                <w:lang w:eastAsia="sv-SE"/>
              </w:rPr>
            </w:pPr>
            <w:r>
              <w:rPr>
                <w:b/>
                <w:lang w:eastAsia="sv-SE"/>
              </w:rPr>
              <w:t>Comments/Suggestions</w:t>
            </w:r>
          </w:p>
        </w:tc>
      </w:tr>
      <w:tr w:rsidR="005D2147" w14:paraId="61FDA761" w14:textId="77777777" w:rsidTr="00086012">
        <w:tc>
          <w:tcPr>
            <w:tcW w:w="1496" w:type="dxa"/>
            <w:shd w:val="clear" w:color="auto" w:fill="auto"/>
          </w:tcPr>
          <w:p w14:paraId="3016EB39" w14:textId="44377AF3" w:rsidR="005D2147" w:rsidRDefault="008747D0" w:rsidP="00086012">
            <w:pPr>
              <w:rPr>
                <w:rFonts w:eastAsia="DengXian"/>
              </w:rPr>
            </w:pPr>
            <w:r>
              <w:rPr>
                <w:rFonts w:eastAsia="DengXian"/>
              </w:rPr>
              <w:t>ESA</w:t>
            </w:r>
          </w:p>
        </w:tc>
        <w:tc>
          <w:tcPr>
            <w:tcW w:w="2009" w:type="dxa"/>
            <w:shd w:val="clear" w:color="auto" w:fill="auto"/>
          </w:tcPr>
          <w:p w14:paraId="7A4AB202" w14:textId="43B98E7D" w:rsidR="005D2147" w:rsidRDefault="008747D0" w:rsidP="00086012">
            <w:pPr>
              <w:rPr>
                <w:rFonts w:eastAsia="DengXian"/>
              </w:rPr>
            </w:pPr>
            <w:r>
              <w:rPr>
                <w:rFonts w:eastAsia="DengXian"/>
              </w:rPr>
              <w:t>Agree</w:t>
            </w:r>
          </w:p>
        </w:tc>
        <w:tc>
          <w:tcPr>
            <w:tcW w:w="6210" w:type="dxa"/>
            <w:shd w:val="clear" w:color="auto" w:fill="auto"/>
          </w:tcPr>
          <w:p w14:paraId="1E9C01CC" w14:textId="77777777" w:rsidR="005D2147" w:rsidRDefault="005D2147" w:rsidP="00086012">
            <w:pPr>
              <w:rPr>
                <w:rFonts w:eastAsia="DengXian"/>
              </w:rPr>
            </w:pPr>
          </w:p>
        </w:tc>
      </w:tr>
      <w:tr w:rsidR="00C0728E" w14:paraId="201AD7C4" w14:textId="77777777" w:rsidTr="00C0728E">
        <w:tc>
          <w:tcPr>
            <w:tcW w:w="1496" w:type="dxa"/>
            <w:tcBorders>
              <w:top w:val="single" w:sz="4" w:space="0" w:color="auto"/>
              <w:left w:val="single" w:sz="4" w:space="0" w:color="auto"/>
              <w:bottom w:val="single" w:sz="4" w:space="0" w:color="auto"/>
              <w:right w:val="single" w:sz="4" w:space="0" w:color="auto"/>
            </w:tcBorders>
            <w:shd w:val="clear" w:color="auto" w:fill="auto"/>
          </w:tcPr>
          <w:p w14:paraId="4DED5836" w14:textId="77777777" w:rsidR="00C0728E" w:rsidRDefault="00C0728E" w:rsidP="00B97BA5">
            <w:pPr>
              <w:rPr>
                <w:rFonts w:eastAsia="DengXian"/>
              </w:rPr>
            </w:pPr>
            <w:r>
              <w:rPr>
                <w:rFonts w:eastAsia="DengXian" w:hint="eastAsia"/>
              </w:rPr>
              <w:t>L</w:t>
            </w:r>
            <w:r>
              <w:rPr>
                <w:rFonts w:eastAsia="DengXian"/>
              </w:rPr>
              <w:t>enovo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55DFD50" w14:textId="77777777" w:rsidR="00C0728E" w:rsidRDefault="00C0728E" w:rsidP="00B97BA5">
            <w:pPr>
              <w:rPr>
                <w:rFonts w:eastAsia="DengXian"/>
              </w:rPr>
            </w:pPr>
            <w:r>
              <w:rPr>
                <w:rFonts w:eastAsia="DengXian" w:hint="eastAsia"/>
              </w:rPr>
              <w:t>A</w:t>
            </w:r>
            <w:r>
              <w:rPr>
                <w:rFonts w:eastAsia="DengXian"/>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1CBBCE8" w14:textId="77777777" w:rsidR="00C0728E" w:rsidRDefault="00C0728E" w:rsidP="00B97BA5">
            <w:pPr>
              <w:rPr>
                <w:rFonts w:eastAsia="DengXian"/>
              </w:rPr>
            </w:pPr>
          </w:p>
        </w:tc>
      </w:tr>
      <w:tr w:rsidR="00922F33" w14:paraId="0713A590" w14:textId="77777777" w:rsidTr="00922F33">
        <w:tc>
          <w:tcPr>
            <w:tcW w:w="1496" w:type="dxa"/>
            <w:tcBorders>
              <w:top w:val="single" w:sz="4" w:space="0" w:color="auto"/>
              <w:left w:val="single" w:sz="4" w:space="0" w:color="auto"/>
              <w:bottom w:val="single" w:sz="4" w:space="0" w:color="auto"/>
              <w:right w:val="single" w:sz="4" w:space="0" w:color="auto"/>
            </w:tcBorders>
            <w:shd w:val="clear" w:color="auto" w:fill="auto"/>
          </w:tcPr>
          <w:p w14:paraId="43B14D1A" w14:textId="77777777" w:rsidR="00922F33" w:rsidRDefault="00922F33" w:rsidP="00BB23F0">
            <w:pPr>
              <w:rPr>
                <w:rFonts w:eastAsia="DengXian"/>
              </w:rPr>
            </w:pPr>
            <w:r>
              <w:rPr>
                <w:rFonts w:eastAsia="DengXian"/>
              </w:rPr>
              <w:t>Nokia</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3E7ABB3" w14:textId="77777777" w:rsidR="00922F33" w:rsidRDefault="00922F33" w:rsidP="00BB23F0">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9B2AFEA" w14:textId="77777777" w:rsidR="00922F33" w:rsidRDefault="00922F33" w:rsidP="00BB23F0">
            <w:pPr>
              <w:rPr>
                <w:rFonts w:eastAsia="DengXian"/>
              </w:rPr>
            </w:pPr>
            <w:r>
              <w:rPr>
                <w:rFonts w:eastAsia="DengXian"/>
              </w:rPr>
              <w:t>This subsection has a somewhat not precise title. What kind of signalling? Shall we rather say “NW signalling”? Or point even to a specific interface?</w:t>
            </w:r>
          </w:p>
        </w:tc>
      </w:tr>
    </w:tbl>
    <w:p w14:paraId="5B0B1DE3" w14:textId="77777777" w:rsidR="005D2147" w:rsidRDefault="005D2147" w:rsidP="005D2147">
      <w:pPr>
        <w:rPr>
          <w:b/>
          <w:u w:val="single"/>
        </w:rPr>
      </w:pPr>
    </w:p>
    <w:p w14:paraId="54866BA6" w14:textId="77777777" w:rsidR="005D2147" w:rsidRDefault="005D2147" w:rsidP="005D2147">
      <w:pPr>
        <w:rPr>
          <w:b/>
          <w:u w:val="single"/>
        </w:rPr>
      </w:pPr>
    </w:p>
    <w:p w14:paraId="43DCA582" w14:textId="77777777" w:rsidR="005D2147" w:rsidRDefault="005D2147" w:rsidP="005D2147">
      <w:pPr>
        <w:pStyle w:val="Doc-text2"/>
        <w:ind w:left="0" w:firstLine="0"/>
        <w:rPr>
          <w:rFonts w:eastAsia="DengXian"/>
          <w:b/>
          <w:u w:val="single"/>
          <w:lang w:val="en-US"/>
        </w:rPr>
      </w:pPr>
      <w:r>
        <w:rPr>
          <w:rFonts w:eastAsia="DengXian"/>
          <w:b/>
          <w:u w:val="single"/>
          <w:lang w:val="en-US"/>
        </w:rPr>
        <w:t>[Rapporteur summary]:</w:t>
      </w:r>
    </w:p>
    <w:p w14:paraId="02C63CC7" w14:textId="77777777" w:rsidR="005D2147" w:rsidRDefault="005D2147" w:rsidP="005D2147"/>
    <w:p w14:paraId="705B75D7" w14:textId="5B923809" w:rsidR="00450BA3" w:rsidRDefault="00450BA3" w:rsidP="00450BA3">
      <w:pPr>
        <w:pStyle w:val="Commentaire"/>
      </w:pPr>
      <w:r>
        <w:t>The proposed text is agreed</w:t>
      </w:r>
      <w:r w:rsidR="002923C4">
        <w:t xml:space="preserve"> and title of the clause is revised to “NG-RAN signalling”</w:t>
      </w:r>
    </w:p>
    <w:p w14:paraId="0A165BE3" w14:textId="35373A3C" w:rsidR="005D2147" w:rsidRDefault="005D2147" w:rsidP="005D2147">
      <w:pPr>
        <w:pStyle w:val="Corpsdetexte"/>
        <w:rPr>
          <w:rFonts w:eastAsia="DengXian"/>
        </w:rPr>
      </w:pPr>
    </w:p>
    <w:p w14:paraId="33B7E002" w14:textId="49F218C0" w:rsidR="005D2147" w:rsidRDefault="005D2147">
      <w:pPr>
        <w:pStyle w:val="Corpsdetexte"/>
      </w:pPr>
    </w:p>
    <w:p w14:paraId="67AC4AED" w14:textId="68848593" w:rsidR="0089124B" w:rsidRDefault="0089124B">
      <w:pPr>
        <w:pStyle w:val="Corpsdetexte"/>
      </w:pPr>
    </w:p>
    <w:p w14:paraId="5C1C0A75" w14:textId="79AA07BB" w:rsidR="0089124B" w:rsidRDefault="0089124B" w:rsidP="0089124B">
      <w:pPr>
        <w:pStyle w:val="Titre2"/>
        <w:tabs>
          <w:tab w:val="left" w:pos="576"/>
        </w:tabs>
        <w:ind w:left="576" w:hanging="576"/>
        <w:rPr>
          <w:rFonts w:cs="Times New Roman"/>
        </w:rPr>
      </w:pPr>
      <w:r>
        <w:rPr>
          <w:rFonts w:cs="Times New Roman"/>
        </w:rPr>
        <w:t xml:space="preserve">2.10 Chapter 16.x.7 </w:t>
      </w:r>
      <w:r>
        <w:t>AMF (</w:t>
      </w:r>
      <w:r w:rsidRPr="00283577">
        <w:t>Re</w:t>
      </w:r>
      <w:r>
        <w:t>-)S</w:t>
      </w:r>
      <w:r w:rsidRPr="00283577">
        <w:t xml:space="preserve">election </w:t>
      </w:r>
      <w:r w:rsidRPr="00744B7B">
        <w:t xml:space="preserve">by </w:t>
      </w:r>
      <w:proofErr w:type="spellStart"/>
      <w:r w:rsidRPr="00744B7B">
        <w:t>gNB</w:t>
      </w:r>
      <w:proofErr w:type="spellEnd"/>
    </w:p>
    <w:p w14:paraId="60934ABD" w14:textId="77777777" w:rsidR="00086012" w:rsidRPr="00B80023" w:rsidRDefault="00086012" w:rsidP="00086012">
      <w:pPr>
        <w:rPr>
          <w:i/>
        </w:rPr>
      </w:pPr>
      <w:r w:rsidRPr="00B80023">
        <w:rPr>
          <w:i/>
        </w:rPr>
        <w:t xml:space="preserve">The rapporteur </w:t>
      </w:r>
      <w:r>
        <w:rPr>
          <w:i/>
        </w:rPr>
        <w:t>introduced this new chapter as per stg2 BL CR from RAN3</w:t>
      </w:r>
      <w:r w:rsidRPr="00B80023">
        <w:rPr>
          <w:i/>
        </w:rPr>
        <w:t>:</w:t>
      </w:r>
    </w:p>
    <w:p w14:paraId="76DE2A0E" w14:textId="77777777" w:rsidR="0089124B" w:rsidRDefault="0089124B" w:rsidP="0089124B">
      <w:pPr>
        <w:pStyle w:val="Corpsdetexte"/>
        <w:rPr>
          <w:rFonts w:eastAsia="DengXian"/>
        </w:rPr>
      </w:pPr>
    </w:p>
    <w:p w14:paraId="109E9721" w14:textId="77777777" w:rsidR="0089124B" w:rsidRPr="0089124B" w:rsidRDefault="0089124B" w:rsidP="0089124B">
      <w:pPr>
        <w:rPr>
          <w:color w:val="833C0B" w:themeColor="accent2" w:themeShade="80"/>
        </w:rPr>
      </w:pPr>
      <w:r w:rsidRPr="0089124B">
        <w:rPr>
          <w:color w:val="833C0B" w:themeColor="accent2" w:themeShade="80"/>
        </w:rPr>
        <w:t xml:space="preserve">The </w:t>
      </w:r>
      <w:proofErr w:type="spellStart"/>
      <w:r w:rsidRPr="0089124B">
        <w:rPr>
          <w:color w:val="833C0B" w:themeColor="accent2" w:themeShade="80"/>
        </w:rPr>
        <w:t>gNB</w:t>
      </w:r>
      <w:proofErr w:type="spellEnd"/>
      <w:r w:rsidRPr="0089124B">
        <w:rPr>
          <w:color w:val="833C0B" w:themeColor="accent2" w:themeShade="80"/>
        </w:rPr>
        <w:t xml:space="preserve"> implements the NAS Node Selection Function specified in TS 38.410 [16].</w:t>
      </w:r>
    </w:p>
    <w:p w14:paraId="5CA32BF8" w14:textId="77777777" w:rsidR="0089124B" w:rsidRPr="0089124B" w:rsidRDefault="0089124B" w:rsidP="0089124B">
      <w:pPr>
        <w:pStyle w:val="Corpsdetexte"/>
        <w:rPr>
          <w:color w:val="833C0B" w:themeColor="accent2" w:themeShade="80"/>
        </w:rPr>
      </w:pPr>
      <w:r w:rsidRPr="0089124B">
        <w:rPr>
          <w:rFonts w:eastAsia="Yu Mincho"/>
          <w:color w:val="833C0B" w:themeColor="accent2" w:themeShade="80"/>
        </w:rPr>
        <w:t>For a RRC_CONNECTED UE,</w:t>
      </w:r>
      <w:r w:rsidRPr="0089124B">
        <w:rPr>
          <w:rFonts w:hint="eastAsia"/>
          <w:color w:val="833C0B" w:themeColor="accent2" w:themeShade="80"/>
        </w:rPr>
        <w:t xml:space="preserve"> when</w:t>
      </w:r>
      <w:r w:rsidRPr="0089124B" w:rsidDel="00045FD3">
        <w:rPr>
          <w:rFonts w:eastAsia="MS Mincho"/>
          <w:color w:val="833C0B" w:themeColor="accent2" w:themeShade="80"/>
          <w:lang w:eastAsia="ja-JP"/>
        </w:rPr>
        <w:t xml:space="preserve"> </w:t>
      </w:r>
      <w:r w:rsidRPr="0089124B">
        <w:rPr>
          <w:color w:val="833C0B" w:themeColor="accent2" w:themeShade="80"/>
        </w:rPr>
        <w:t xml:space="preserve">the </w:t>
      </w:r>
      <w:proofErr w:type="spellStart"/>
      <w:r w:rsidRPr="0089124B">
        <w:rPr>
          <w:color w:val="833C0B" w:themeColor="accent2" w:themeShade="80"/>
        </w:rPr>
        <w:t>gNB</w:t>
      </w:r>
      <w:proofErr w:type="spellEnd"/>
      <w:r w:rsidRPr="0089124B">
        <w:rPr>
          <w:color w:val="833C0B" w:themeColor="accent2" w:themeShade="80"/>
        </w:rPr>
        <w:t xml:space="preserve"> is configured to ensure that the UE is using an AMF that serves the country in which the UE is located.</w:t>
      </w:r>
    </w:p>
    <w:p w14:paraId="5683F862" w14:textId="18825FD5" w:rsidR="0089124B" w:rsidRPr="0089124B" w:rsidRDefault="0089124B" w:rsidP="0089124B">
      <w:pPr>
        <w:pStyle w:val="Corpsdetexte"/>
        <w:rPr>
          <w:color w:val="833C0B" w:themeColor="accent2" w:themeShade="80"/>
        </w:rPr>
      </w:pPr>
      <w:r w:rsidRPr="0089124B">
        <w:rPr>
          <w:color w:val="833C0B" w:themeColor="accent2" w:themeShade="80"/>
        </w:rPr>
        <w:t xml:space="preserve">If the </w:t>
      </w:r>
      <w:proofErr w:type="spellStart"/>
      <w:r w:rsidRPr="0089124B">
        <w:rPr>
          <w:color w:val="833C0B" w:themeColor="accent2" w:themeShade="80"/>
        </w:rPr>
        <w:t>gNB</w:t>
      </w:r>
      <w:proofErr w:type="spellEnd"/>
      <w:r w:rsidRPr="0089124B">
        <w:rPr>
          <w:color w:val="833C0B" w:themeColor="accent2" w:themeShade="80"/>
        </w:rPr>
        <w:t xml:space="preserve">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1FDC9DFF" w14:textId="77777777" w:rsidR="0089124B" w:rsidRDefault="0089124B" w:rsidP="0089124B">
      <w:pPr>
        <w:pStyle w:val="Corpsdetexte"/>
      </w:pPr>
    </w:p>
    <w:p w14:paraId="6DA603AB" w14:textId="4AFC13C9" w:rsidR="0089124B" w:rsidRDefault="0089124B" w:rsidP="0089124B">
      <w:pPr>
        <w:rPr>
          <w:rFonts w:cs="Arial"/>
          <w:b/>
          <w:color w:val="000000"/>
        </w:rPr>
      </w:pPr>
      <w:r>
        <w:rPr>
          <w:rFonts w:cs="Arial"/>
          <w:b/>
          <w:color w:val="000000"/>
        </w:rPr>
        <w:t xml:space="preserve">Question 2.10: </w:t>
      </w:r>
      <w:r w:rsidR="00086012">
        <w:rPr>
          <w:rFonts w:cs="Arial"/>
          <w:b/>
          <w:color w:val="000000"/>
        </w:rPr>
        <w:t>Do companies agree with the proposed text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89124B" w14:paraId="3AE0CAD0" w14:textId="77777777" w:rsidTr="00086012">
        <w:tc>
          <w:tcPr>
            <w:tcW w:w="1496" w:type="dxa"/>
            <w:shd w:val="clear" w:color="auto" w:fill="E7E6E6"/>
          </w:tcPr>
          <w:p w14:paraId="14E7B4A1" w14:textId="77777777" w:rsidR="0089124B" w:rsidRDefault="0089124B" w:rsidP="00086012">
            <w:pPr>
              <w:jc w:val="center"/>
              <w:rPr>
                <w:b/>
                <w:lang w:eastAsia="sv-SE"/>
              </w:rPr>
            </w:pPr>
            <w:r>
              <w:rPr>
                <w:b/>
                <w:lang w:eastAsia="sv-SE"/>
              </w:rPr>
              <w:t>Company</w:t>
            </w:r>
          </w:p>
        </w:tc>
        <w:tc>
          <w:tcPr>
            <w:tcW w:w="2009" w:type="dxa"/>
            <w:shd w:val="clear" w:color="auto" w:fill="E7E6E6"/>
          </w:tcPr>
          <w:p w14:paraId="1809418F" w14:textId="77777777" w:rsidR="0089124B" w:rsidRDefault="0089124B" w:rsidP="00086012">
            <w:pPr>
              <w:jc w:val="center"/>
              <w:rPr>
                <w:b/>
                <w:lang w:eastAsia="sv-SE"/>
              </w:rPr>
            </w:pPr>
            <w:r>
              <w:rPr>
                <w:b/>
                <w:lang w:eastAsia="sv-SE"/>
              </w:rPr>
              <w:t>Agree/Disagree</w:t>
            </w:r>
          </w:p>
        </w:tc>
        <w:tc>
          <w:tcPr>
            <w:tcW w:w="6210" w:type="dxa"/>
            <w:shd w:val="clear" w:color="auto" w:fill="E7E6E6"/>
          </w:tcPr>
          <w:p w14:paraId="3624BFD9" w14:textId="046E4631" w:rsidR="0089124B" w:rsidRDefault="00086012" w:rsidP="00086012">
            <w:pPr>
              <w:jc w:val="center"/>
              <w:rPr>
                <w:b/>
                <w:lang w:eastAsia="sv-SE"/>
              </w:rPr>
            </w:pPr>
            <w:r>
              <w:rPr>
                <w:b/>
                <w:lang w:eastAsia="sv-SE"/>
              </w:rPr>
              <w:t>Comments/Suggestions</w:t>
            </w:r>
          </w:p>
        </w:tc>
      </w:tr>
      <w:tr w:rsidR="0089124B" w14:paraId="73E54322" w14:textId="77777777" w:rsidTr="00086012">
        <w:tc>
          <w:tcPr>
            <w:tcW w:w="1496" w:type="dxa"/>
            <w:shd w:val="clear" w:color="auto" w:fill="auto"/>
          </w:tcPr>
          <w:p w14:paraId="5CD16561" w14:textId="0E716C65" w:rsidR="0089124B" w:rsidRDefault="008747D0" w:rsidP="00086012">
            <w:pPr>
              <w:rPr>
                <w:rFonts w:eastAsia="DengXian"/>
              </w:rPr>
            </w:pPr>
            <w:r>
              <w:rPr>
                <w:rFonts w:eastAsia="DengXian"/>
              </w:rPr>
              <w:t>ESA</w:t>
            </w:r>
          </w:p>
        </w:tc>
        <w:tc>
          <w:tcPr>
            <w:tcW w:w="2009" w:type="dxa"/>
            <w:shd w:val="clear" w:color="auto" w:fill="auto"/>
          </w:tcPr>
          <w:p w14:paraId="682B0F94" w14:textId="2841279B" w:rsidR="0089124B" w:rsidRDefault="008747D0" w:rsidP="00086012">
            <w:pPr>
              <w:rPr>
                <w:rFonts w:eastAsia="DengXian"/>
              </w:rPr>
            </w:pPr>
            <w:r>
              <w:rPr>
                <w:rFonts w:eastAsia="DengXian"/>
              </w:rPr>
              <w:t>Agree</w:t>
            </w:r>
          </w:p>
        </w:tc>
        <w:tc>
          <w:tcPr>
            <w:tcW w:w="6210" w:type="dxa"/>
            <w:shd w:val="clear" w:color="auto" w:fill="auto"/>
          </w:tcPr>
          <w:p w14:paraId="57019CB2" w14:textId="77777777" w:rsidR="0089124B" w:rsidRDefault="0089124B" w:rsidP="00086012">
            <w:pPr>
              <w:rPr>
                <w:rFonts w:eastAsia="DengXian"/>
              </w:rPr>
            </w:pPr>
          </w:p>
        </w:tc>
      </w:tr>
      <w:tr w:rsidR="00C0728E" w14:paraId="35A9BE94" w14:textId="77777777" w:rsidTr="00C0728E">
        <w:tc>
          <w:tcPr>
            <w:tcW w:w="1496" w:type="dxa"/>
            <w:tcBorders>
              <w:top w:val="single" w:sz="4" w:space="0" w:color="auto"/>
              <w:left w:val="single" w:sz="4" w:space="0" w:color="auto"/>
              <w:bottom w:val="single" w:sz="4" w:space="0" w:color="auto"/>
              <w:right w:val="single" w:sz="4" w:space="0" w:color="auto"/>
            </w:tcBorders>
            <w:shd w:val="clear" w:color="auto" w:fill="auto"/>
          </w:tcPr>
          <w:p w14:paraId="60528BF6" w14:textId="77777777" w:rsidR="00C0728E" w:rsidRDefault="00C0728E" w:rsidP="00B97BA5">
            <w:pPr>
              <w:rPr>
                <w:rFonts w:eastAsia="DengXian"/>
              </w:rPr>
            </w:pPr>
            <w:r>
              <w:rPr>
                <w:rFonts w:eastAsia="DengXian" w:hint="eastAsia"/>
              </w:rPr>
              <w:t>L</w:t>
            </w:r>
            <w:r>
              <w:rPr>
                <w:rFonts w:eastAsia="DengXian"/>
              </w:rPr>
              <w:t>enovo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9D04CC2" w14:textId="77777777" w:rsidR="00C0728E" w:rsidRDefault="00C0728E" w:rsidP="00B97BA5">
            <w:pPr>
              <w:rPr>
                <w:rFonts w:eastAsia="DengXian"/>
              </w:rPr>
            </w:pPr>
            <w:r>
              <w:rPr>
                <w:rFonts w:eastAsia="DengXian" w:hint="eastAsia"/>
              </w:rPr>
              <w:t>A</w:t>
            </w:r>
            <w:r>
              <w:rPr>
                <w:rFonts w:eastAsia="DengXian"/>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71D9A00" w14:textId="77777777" w:rsidR="00C0728E" w:rsidRDefault="00C0728E" w:rsidP="00B97BA5">
            <w:pPr>
              <w:rPr>
                <w:rFonts w:eastAsia="DengXian"/>
              </w:rPr>
            </w:pPr>
          </w:p>
        </w:tc>
      </w:tr>
      <w:tr w:rsidR="00922F33" w14:paraId="413048C5" w14:textId="77777777" w:rsidTr="00922F33">
        <w:tc>
          <w:tcPr>
            <w:tcW w:w="1496" w:type="dxa"/>
            <w:tcBorders>
              <w:top w:val="single" w:sz="4" w:space="0" w:color="auto"/>
              <w:left w:val="single" w:sz="4" w:space="0" w:color="auto"/>
              <w:bottom w:val="single" w:sz="4" w:space="0" w:color="auto"/>
              <w:right w:val="single" w:sz="4" w:space="0" w:color="auto"/>
            </w:tcBorders>
            <w:shd w:val="clear" w:color="auto" w:fill="auto"/>
          </w:tcPr>
          <w:p w14:paraId="0556E913" w14:textId="77777777" w:rsidR="00922F33" w:rsidRDefault="00922F33" w:rsidP="00BB23F0">
            <w:pPr>
              <w:rPr>
                <w:rFonts w:eastAsia="DengXian"/>
              </w:rPr>
            </w:pPr>
            <w:r>
              <w:rPr>
                <w:rFonts w:eastAsia="DengXian"/>
              </w:rPr>
              <w:lastRenderedPageBreak/>
              <w:t>Nokia</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2381E6B" w14:textId="77777777" w:rsidR="00922F33" w:rsidRDefault="00922F33" w:rsidP="00BB23F0">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DF3E8A1" w14:textId="77777777" w:rsidR="00922F33" w:rsidRPr="00922F33" w:rsidRDefault="00922F33" w:rsidP="00922F33">
            <w:pPr>
              <w:rPr>
                <w:rFonts w:eastAsia="DengXian"/>
              </w:rPr>
            </w:pPr>
            <w:r>
              <w:rPr>
                <w:rFonts w:eastAsia="DengXian"/>
              </w:rPr>
              <w:t>We do not understand this sentence: “</w:t>
            </w:r>
            <w:r w:rsidRPr="00922F33">
              <w:rPr>
                <w:rFonts w:eastAsia="DengXian"/>
              </w:rPr>
              <w:t>For a RRC_CONNECTED UE,</w:t>
            </w:r>
            <w:r w:rsidRPr="00922F33">
              <w:rPr>
                <w:rFonts w:eastAsia="DengXian" w:hint="eastAsia"/>
              </w:rPr>
              <w:t xml:space="preserve"> when</w:t>
            </w:r>
            <w:r w:rsidRPr="00922F33">
              <w:rPr>
                <w:rFonts w:eastAsia="DengXian"/>
              </w:rPr>
              <w:t xml:space="preserve"> the </w:t>
            </w:r>
            <w:proofErr w:type="spellStart"/>
            <w:r w:rsidRPr="00922F33">
              <w:rPr>
                <w:rFonts w:eastAsia="DengXian"/>
              </w:rPr>
              <w:t>gNB</w:t>
            </w:r>
            <w:proofErr w:type="spellEnd"/>
            <w:r w:rsidRPr="00922F33">
              <w:rPr>
                <w:rFonts w:eastAsia="DengXian"/>
              </w:rPr>
              <w:t xml:space="preserve"> is configured to ensure that the UE is using an AMF that serves the country in which the UE is located.</w:t>
            </w:r>
            <w:r>
              <w:rPr>
                <w:rFonts w:eastAsia="DengXian"/>
              </w:rPr>
              <w:t>”</w:t>
            </w:r>
          </w:p>
        </w:tc>
      </w:tr>
    </w:tbl>
    <w:p w14:paraId="3D4D73D3" w14:textId="77777777" w:rsidR="0089124B" w:rsidRDefault="0089124B" w:rsidP="0089124B">
      <w:pPr>
        <w:rPr>
          <w:b/>
          <w:u w:val="single"/>
        </w:rPr>
      </w:pPr>
    </w:p>
    <w:p w14:paraId="5F6144E2" w14:textId="77777777" w:rsidR="0089124B" w:rsidRDefault="0089124B" w:rsidP="0089124B">
      <w:pPr>
        <w:rPr>
          <w:b/>
          <w:u w:val="single"/>
        </w:rPr>
      </w:pPr>
    </w:p>
    <w:p w14:paraId="319C8D23" w14:textId="77777777" w:rsidR="0089124B" w:rsidRDefault="0089124B" w:rsidP="0089124B">
      <w:pPr>
        <w:pStyle w:val="Doc-text2"/>
        <w:ind w:left="0" w:firstLine="0"/>
        <w:rPr>
          <w:rFonts w:eastAsia="DengXian"/>
          <w:b/>
          <w:u w:val="single"/>
          <w:lang w:val="en-US"/>
        </w:rPr>
      </w:pPr>
      <w:r>
        <w:rPr>
          <w:rFonts w:eastAsia="DengXian"/>
          <w:b/>
          <w:u w:val="single"/>
          <w:lang w:val="en-US"/>
        </w:rPr>
        <w:t>[Rapporteur summary]:</w:t>
      </w:r>
    </w:p>
    <w:p w14:paraId="5DDF34EE" w14:textId="77777777" w:rsidR="0089124B" w:rsidRDefault="0089124B" w:rsidP="0089124B"/>
    <w:p w14:paraId="72AF5FD7" w14:textId="77D66977" w:rsidR="00450BA3" w:rsidRDefault="00450BA3" w:rsidP="00450BA3">
      <w:pPr>
        <w:pStyle w:val="Commentaire"/>
      </w:pPr>
      <w:r>
        <w:t xml:space="preserve">The proposed text is </w:t>
      </w:r>
      <w:r w:rsidR="00451426">
        <w:t>revised as follow:</w:t>
      </w:r>
    </w:p>
    <w:p w14:paraId="370F8E0F" w14:textId="77777777" w:rsidR="00451426" w:rsidRPr="0089124B" w:rsidRDefault="00451426" w:rsidP="00451426">
      <w:pPr>
        <w:rPr>
          <w:color w:val="833C0B" w:themeColor="accent2" w:themeShade="80"/>
        </w:rPr>
      </w:pPr>
      <w:r w:rsidRPr="0089124B">
        <w:rPr>
          <w:color w:val="833C0B" w:themeColor="accent2" w:themeShade="80"/>
        </w:rPr>
        <w:t xml:space="preserve">The </w:t>
      </w:r>
      <w:proofErr w:type="spellStart"/>
      <w:r w:rsidRPr="0089124B">
        <w:rPr>
          <w:color w:val="833C0B" w:themeColor="accent2" w:themeShade="80"/>
        </w:rPr>
        <w:t>gNB</w:t>
      </w:r>
      <w:proofErr w:type="spellEnd"/>
      <w:r w:rsidRPr="0089124B">
        <w:rPr>
          <w:color w:val="833C0B" w:themeColor="accent2" w:themeShade="80"/>
        </w:rPr>
        <w:t xml:space="preserve"> implements the NAS Node Selection Function specified in TS 38.410 [16].</w:t>
      </w:r>
    </w:p>
    <w:p w14:paraId="6AC9AACA" w14:textId="0FD720AB" w:rsidR="00451426" w:rsidRPr="0089124B" w:rsidRDefault="00451426" w:rsidP="00451426">
      <w:pPr>
        <w:pStyle w:val="Corpsdetexte"/>
        <w:rPr>
          <w:color w:val="833C0B" w:themeColor="accent2" w:themeShade="80"/>
        </w:rPr>
      </w:pPr>
      <w:r w:rsidRPr="0089124B">
        <w:rPr>
          <w:rFonts w:eastAsia="Yu Mincho"/>
          <w:color w:val="833C0B" w:themeColor="accent2" w:themeShade="80"/>
        </w:rPr>
        <w:t>For a RRC_CONNECTED UE,</w:t>
      </w:r>
      <w:r w:rsidRPr="0089124B">
        <w:rPr>
          <w:rFonts w:hint="eastAsia"/>
          <w:color w:val="833C0B" w:themeColor="accent2" w:themeShade="80"/>
        </w:rPr>
        <w:t xml:space="preserve"> when</w:t>
      </w:r>
      <w:r w:rsidRPr="0089124B" w:rsidDel="00045FD3">
        <w:rPr>
          <w:rFonts w:eastAsia="MS Mincho"/>
          <w:color w:val="833C0B" w:themeColor="accent2" w:themeShade="80"/>
          <w:lang w:eastAsia="ja-JP"/>
        </w:rPr>
        <w:t xml:space="preserve"> </w:t>
      </w:r>
      <w:r w:rsidRPr="0089124B">
        <w:rPr>
          <w:color w:val="833C0B" w:themeColor="accent2" w:themeShade="80"/>
        </w:rPr>
        <w:t xml:space="preserve">the </w:t>
      </w:r>
      <w:proofErr w:type="spellStart"/>
      <w:r w:rsidRPr="0089124B">
        <w:rPr>
          <w:color w:val="833C0B" w:themeColor="accent2" w:themeShade="80"/>
        </w:rPr>
        <w:t>gNB</w:t>
      </w:r>
      <w:proofErr w:type="spellEnd"/>
      <w:r w:rsidRPr="0089124B">
        <w:rPr>
          <w:color w:val="833C0B" w:themeColor="accent2" w:themeShade="80"/>
        </w:rPr>
        <w:t xml:space="preserve"> is configured to ensure that the UE is </w:t>
      </w:r>
      <w:r w:rsidR="00317720">
        <w:rPr>
          <w:color w:val="FF0000"/>
        </w:rPr>
        <w:t>connected</w:t>
      </w:r>
      <w:r w:rsidRPr="00451426">
        <w:rPr>
          <w:color w:val="FF0000"/>
        </w:rPr>
        <w:t xml:space="preserve"> to </w:t>
      </w:r>
      <w:r w:rsidRPr="00451426">
        <w:rPr>
          <w:strike/>
          <w:color w:val="FF0000"/>
        </w:rPr>
        <w:t>using</w:t>
      </w:r>
      <w:r w:rsidRPr="00451426">
        <w:rPr>
          <w:color w:val="FF0000"/>
        </w:rPr>
        <w:t xml:space="preserve"> </w:t>
      </w:r>
      <w:r w:rsidRPr="0089124B">
        <w:rPr>
          <w:color w:val="833C0B" w:themeColor="accent2" w:themeShade="80"/>
        </w:rPr>
        <w:t>an AMF that serves the country in which the UE is located.</w:t>
      </w:r>
    </w:p>
    <w:p w14:paraId="55AA0350" w14:textId="77777777" w:rsidR="00451426" w:rsidRPr="0089124B" w:rsidRDefault="00451426" w:rsidP="00451426">
      <w:pPr>
        <w:pStyle w:val="Corpsdetexte"/>
        <w:rPr>
          <w:color w:val="833C0B" w:themeColor="accent2" w:themeShade="80"/>
        </w:rPr>
      </w:pPr>
      <w:r w:rsidRPr="0089124B">
        <w:rPr>
          <w:color w:val="833C0B" w:themeColor="accent2" w:themeShade="80"/>
        </w:rPr>
        <w:t xml:space="preserve">If the </w:t>
      </w:r>
      <w:proofErr w:type="spellStart"/>
      <w:r w:rsidRPr="0089124B">
        <w:rPr>
          <w:color w:val="833C0B" w:themeColor="accent2" w:themeShade="80"/>
        </w:rPr>
        <w:t>gNB</w:t>
      </w:r>
      <w:proofErr w:type="spellEnd"/>
      <w:r w:rsidRPr="0089124B">
        <w:rPr>
          <w:color w:val="833C0B" w:themeColor="accent2" w:themeShade="80"/>
        </w:rPr>
        <w:t xml:space="preserve">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7798E107" w14:textId="77777777" w:rsidR="00451426" w:rsidRDefault="00451426" w:rsidP="00450BA3">
      <w:pPr>
        <w:pStyle w:val="Commentaire"/>
      </w:pPr>
    </w:p>
    <w:p w14:paraId="56FE77A9" w14:textId="186D613C" w:rsidR="0089124B" w:rsidRDefault="0089124B" w:rsidP="0089124B">
      <w:pPr>
        <w:pStyle w:val="Corpsdetexte"/>
        <w:rPr>
          <w:rFonts w:eastAsia="DengXian"/>
        </w:rPr>
      </w:pPr>
    </w:p>
    <w:p w14:paraId="3F055A54" w14:textId="461E4820" w:rsidR="0089124B" w:rsidRDefault="0089124B">
      <w:pPr>
        <w:pStyle w:val="Corpsdetexte"/>
      </w:pPr>
    </w:p>
    <w:p w14:paraId="08911308" w14:textId="16D2F0B8" w:rsidR="0089124B" w:rsidRPr="0089124B" w:rsidRDefault="0089124B" w:rsidP="0089124B">
      <w:pPr>
        <w:pStyle w:val="Titre2"/>
        <w:tabs>
          <w:tab w:val="left" w:pos="576"/>
        </w:tabs>
        <w:ind w:left="576" w:hanging="576"/>
        <w:rPr>
          <w:rFonts w:cs="Times New Roman"/>
          <w:lang w:val="en-US"/>
        </w:rPr>
      </w:pPr>
      <w:r w:rsidRPr="0089124B">
        <w:rPr>
          <w:rFonts w:cs="Times New Roman"/>
          <w:lang w:val="en-US"/>
        </w:rPr>
        <w:t xml:space="preserve">2.11 Chapter 16.x.8 </w:t>
      </w:r>
      <w:r w:rsidRPr="0089124B">
        <w:rPr>
          <w:lang w:val="en-US"/>
        </w:rPr>
        <w:t>O&amp;M require</w:t>
      </w:r>
      <w:r>
        <w:rPr>
          <w:lang w:val="en-US"/>
        </w:rPr>
        <w:t>ments</w:t>
      </w:r>
    </w:p>
    <w:p w14:paraId="5CE3D0AC" w14:textId="77777777" w:rsidR="00086012" w:rsidRPr="00B80023" w:rsidRDefault="00086012" w:rsidP="00086012">
      <w:pPr>
        <w:rPr>
          <w:i/>
        </w:rPr>
      </w:pPr>
      <w:r w:rsidRPr="00B80023">
        <w:rPr>
          <w:i/>
        </w:rPr>
        <w:t xml:space="preserve">The rapporteur </w:t>
      </w:r>
      <w:r>
        <w:rPr>
          <w:i/>
        </w:rPr>
        <w:t>introduced this new chapter as per stg2 BL CR from RAN3</w:t>
      </w:r>
      <w:r w:rsidRPr="00B80023">
        <w:rPr>
          <w:i/>
        </w:rPr>
        <w:t>:</w:t>
      </w:r>
    </w:p>
    <w:p w14:paraId="02F2C67E" w14:textId="77777777" w:rsidR="0089124B" w:rsidRDefault="0089124B" w:rsidP="0089124B">
      <w:pPr>
        <w:pStyle w:val="Corpsdetexte"/>
        <w:rPr>
          <w:rFonts w:eastAsia="DengXian"/>
        </w:rPr>
      </w:pPr>
    </w:p>
    <w:p w14:paraId="4E47A02E" w14:textId="77777777" w:rsidR="0089124B" w:rsidRPr="0089124B" w:rsidRDefault="0089124B" w:rsidP="0089124B">
      <w:pPr>
        <w:rPr>
          <w:color w:val="833C0B" w:themeColor="accent2" w:themeShade="80"/>
        </w:rPr>
      </w:pPr>
      <w:r w:rsidRPr="0089124B">
        <w:rPr>
          <w:color w:val="833C0B" w:themeColor="accent2" w:themeShade="80"/>
        </w:rPr>
        <w:t xml:space="preserve">The following NTN related parameters shall be provided by O&amp;M to the </w:t>
      </w:r>
      <w:proofErr w:type="spellStart"/>
      <w:r w:rsidRPr="0089124B">
        <w:rPr>
          <w:color w:val="833C0B" w:themeColor="accent2" w:themeShade="80"/>
        </w:rPr>
        <w:t>gNB</w:t>
      </w:r>
      <w:proofErr w:type="spellEnd"/>
      <w:r w:rsidRPr="0089124B">
        <w:rPr>
          <w:color w:val="833C0B" w:themeColor="accent2" w:themeShade="80"/>
        </w:rPr>
        <w:t xml:space="preserve"> providing non-terrestrial NR access:</w:t>
      </w:r>
    </w:p>
    <w:p w14:paraId="2CD8D423" w14:textId="77777777" w:rsidR="0089124B" w:rsidRPr="0089124B" w:rsidRDefault="0089124B" w:rsidP="0089124B">
      <w:pPr>
        <w:pStyle w:val="B1"/>
        <w:rPr>
          <w:color w:val="833C0B" w:themeColor="accent2" w:themeShade="80"/>
          <w:lang w:val="en-US" w:eastAsia="zh-CN"/>
        </w:rPr>
      </w:pPr>
      <w:r w:rsidRPr="0089124B">
        <w:rPr>
          <w:color w:val="833C0B" w:themeColor="accent2" w:themeShade="80"/>
        </w:rPr>
        <w:t>-</w:t>
      </w:r>
      <w:r w:rsidRPr="0089124B">
        <w:rPr>
          <w:color w:val="833C0B" w:themeColor="accent2" w:themeShade="80"/>
        </w:rPr>
        <w:tab/>
        <w:t>Ephemeris information describing the orbital trajectory information or coordinates for the NTN vehicles.</w:t>
      </w:r>
      <w:r w:rsidRPr="0089124B">
        <w:rPr>
          <w:color w:val="833C0B" w:themeColor="accent2" w:themeShade="80"/>
          <w:lang w:val="en-US" w:eastAsia="zh-CN"/>
        </w:rPr>
        <w:t xml:space="preserve"> This information is provided on a regular basis or upon demand to the </w:t>
      </w:r>
      <w:proofErr w:type="spellStart"/>
      <w:r w:rsidRPr="0089124B">
        <w:rPr>
          <w:color w:val="833C0B" w:themeColor="accent2" w:themeShade="80"/>
          <w:lang w:val="en-US" w:eastAsia="zh-CN"/>
        </w:rPr>
        <w:t>gNB</w:t>
      </w:r>
      <w:proofErr w:type="spellEnd"/>
      <w:r w:rsidRPr="0089124B">
        <w:rPr>
          <w:color w:val="833C0B" w:themeColor="accent2" w:themeShade="80"/>
          <w:lang w:val="en-US" w:eastAsia="zh-CN"/>
        </w:rPr>
        <w:t xml:space="preserve">; </w:t>
      </w:r>
    </w:p>
    <w:p w14:paraId="154F0AE0" w14:textId="77777777" w:rsidR="0089124B" w:rsidRPr="0089124B" w:rsidRDefault="0089124B" w:rsidP="0089124B">
      <w:pPr>
        <w:pStyle w:val="B1"/>
        <w:rPr>
          <w:color w:val="833C0B" w:themeColor="accent2" w:themeShade="80"/>
        </w:rPr>
      </w:pPr>
      <w:r w:rsidRPr="0089124B">
        <w:rPr>
          <w:color w:val="833C0B" w:themeColor="accent2" w:themeShade="80"/>
        </w:rPr>
        <w:t>-</w:t>
      </w:r>
      <w:r w:rsidRPr="0089124B">
        <w:rPr>
          <w:color w:val="833C0B" w:themeColor="accent2" w:themeShade="80"/>
        </w:rPr>
        <w:tab/>
        <w:t>Two different sets of ephemeris format shall be supported</w:t>
      </w:r>
    </w:p>
    <w:p w14:paraId="1460E3C8" w14:textId="77777777" w:rsidR="0089124B" w:rsidRPr="0089124B" w:rsidRDefault="0089124B" w:rsidP="0089124B">
      <w:pPr>
        <w:pStyle w:val="B1"/>
        <w:rPr>
          <w:color w:val="833C0B" w:themeColor="accent2" w:themeShade="80"/>
        </w:rPr>
      </w:pPr>
      <w:r w:rsidRPr="0089124B">
        <w:rPr>
          <w:color w:val="833C0B" w:themeColor="accent2" w:themeShade="80"/>
        </w:rPr>
        <w:tab/>
        <w:t>-</w:t>
      </w:r>
      <w:r w:rsidRPr="0089124B">
        <w:rPr>
          <w:color w:val="833C0B" w:themeColor="accent2" w:themeShade="80"/>
        </w:rPr>
        <w:tab/>
        <w:t>Set 1: Satellite position and velocity state vectors:</w:t>
      </w:r>
    </w:p>
    <w:p w14:paraId="640F302B" w14:textId="77777777" w:rsidR="0089124B" w:rsidRPr="0089124B" w:rsidRDefault="0089124B" w:rsidP="0089124B">
      <w:pPr>
        <w:pStyle w:val="B1"/>
        <w:rPr>
          <w:color w:val="833C0B" w:themeColor="accent2" w:themeShade="80"/>
        </w:rPr>
      </w:pPr>
      <w:r w:rsidRPr="0089124B">
        <w:rPr>
          <w:color w:val="833C0B" w:themeColor="accent2" w:themeShade="80"/>
        </w:rPr>
        <w:tab/>
      </w:r>
      <w:r w:rsidRPr="0089124B">
        <w:rPr>
          <w:color w:val="833C0B" w:themeColor="accent2" w:themeShade="80"/>
        </w:rPr>
        <w:tab/>
        <w:t>-</w:t>
      </w:r>
      <w:r w:rsidRPr="0089124B">
        <w:rPr>
          <w:color w:val="833C0B" w:themeColor="accent2" w:themeShade="80"/>
        </w:rPr>
        <w:tab/>
        <w:t>Position;</w:t>
      </w:r>
    </w:p>
    <w:p w14:paraId="35B7CA86" w14:textId="77777777" w:rsidR="0089124B" w:rsidRPr="0089124B" w:rsidRDefault="0089124B" w:rsidP="0089124B">
      <w:pPr>
        <w:pStyle w:val="B1"/>
        <w:rPr>
          <w:color w:val="833C0B" w:themeColor="accent2" w:themeShade="80"/>
        </w:rPr>
      </w:pPr>
      <w:r w:rsidRPr="0089124B">
        <w:rPr>
          <w:color w:val="833C0B" w:themeColor="accent2" w:themeShade="80"/>
        </w:rPr>
        <w:tab/>
      </w:r>
      <w:r w:rsidRPr="0089124B">
        <w:rPr>
          <w:color w:val="833C0B" w:themeColor="accent2" w:themeShade="80"/>
        </w:rPr>
        <w:tab/>
        <w:t>-</w:t>
      </w:r>
      <w:r w:rsidRPr="0089124B">
        <w:rPr>
          <w:color w:val="833C0B" w:themeColor="accent2" w:themeShade="80"/>
        </w:rPr>
        <w:tab/>
        <w:t>Velocity;</w:t>
      </w:r>
    </w:p>
    <w:p w14:paraId="66E1358B" w14:textId="77777777" w:rsidR="0089124B" w:rsidRPr="0089124B" w:rsidRDefault="0089124B" w:rsidP="0089124B">
      <w:pPr>
        <w:pStyle w:val="B1"/>
        <w:rPr>
          <w:color w:val="833C0B" w:themeColor="accent2" w:themeShade="80"/>
        </w:rPr>
      </w:pPr>
      <w:r w:rsidRPr="0089124B">
        <w:rPr>
          <w:color w:val="833C0B" w:themeColor="accent2" w:themeShade="80"/>
        </w:rPr>
        <w:tab/>
        <w:t>-</w:t>
      </w:r>
      <w:r w:rsidRPr="0089124B">
        <w:rPr>
          <w:color w:val="833C0B" w:themeColor="accent2" w:themeShade="80"/>
        </w:rPr>
        <w:tab/>
        <w:t>Set 2: At least the following parameters in orbital parameter ephemeris format, as specified in NIMA TR 8350.2 [y]:</w:t>
      </w:r>
    </w:p>
    <w:p w14:paraId="0E650DAA" w14:textId="10198D57" w:rsidR="0089124B" w:rsidRPr="0089124B" w:rsidRDefault="0089124B" w:rsidP="0089124B">
      <w:pPr>
        <w:pStyle w:val="B1"/>
        <w:rPr>
          <w:color w:val="833C0B" w:themeColor="accent2" w:themeShade="80"/>
        </w:rPr>
      </w:pPr>
      <w:r w:rsidRPr="0089124B">
        <w:rPr>
          <w:color w:val="833C0B" w:themeColor="accent2" w:themeShade="80"/>
        </w:rPr>
        <w:tab/>
      </w:r>
      <w:r w:rsidRPr="0089124B">
        <w:rPr>
          <w:color w:val="833C0B" w:themeColor="accent2" w:themeShade="80"/>
        </w:rPr>
        <w:tab/>
        <w:t>-</w:t>
      </w:r>
      <w:r w:rsidRPr="0089124B">
        <w:rPr>
          <w:color w:val="833C0B" w:themeColor="accent2" w:themeShade="80"/>
        </w:rPr>
        <w:tab/>
        <w:t>Semi-major axis;</w:t>
      </w:r>
      <w:r w:rsidR="007B5BAA">
        <w:rPr>
          <w:color w:val="833C0B" w:themeColor="accent2" w:themeShade="80"/>
        </w:rPr>
        <w:t xml:space="preserve"> </w:t>
      </w:r>
      <w:r w:rsidRPr="0089124B">
        <w:rPr>
          <w:color w:val="833C0B" w:themeColor="accent2" w:themeShade="80"/>
        </w:rPr>
        <w:t>Eccentricity;</w:t>
      </w:r>
      <w:r w:rsidR="007B5BAA">
        <w:rPr>
          <w:color w:val="833C0B" w:themeColor="accent2" w:themeShade="80"/>
        </w:rPr>
        <w:t xml:space="preserve"> </w:t>
      </w:r>
    </w:p>
    <w:p w14:paraId="55C9ED33" w14:textId="77777777" w:rsidR="0089124B" w:rsidRPr="0089124B" w:rsidRDefault="0089124B" w:rsidP="0089124B">
      <w:pPr>
        <w:pStyle w:val="B1"/>
        <w:rPr>
          <w:color w:val="833C0B" w:themeColor="accent2" w:themeShade="80"/>
        </w:rPr>
      </w:pPr>
      <w:r w:rsidRPr="0089124B">
        <w:rPr>
          <w:color w:val="833C0B" w:themeColor="accent2" w:themeShade="80"/>
        </w:rPr>
        <w:tab/>
      </w:r>
      <w:r w:rsidRPr="0089124B">
        <w:rPr>
          <w:color w:val="833C0B" w:themeColor="accent2" w:themeShade="80"/>
        </w:rPr>
        <w:tab/>
        <w:t>-</w:t>
      </w:r>
      <w:r w:rsidRPr="0089124B">
        <w:rPr>
          <w:color w:val="833C0B" w:themeColor="accent2" w:themeShade="80"/>
        </w:rPr>
        <w:tab/>
        <w:t>Argument of periapsis;</w:t>
      </w:r>
    </w:p>
    <w:p w14:paraId="3E9DB171" w14:textId="77777777" w:rsidR="0089124B" w:rsidRPr="0089124B" w:rsidRDefault="0089124B" w:rsidP="0089124B">
      <w:pPr>
        <w:pStyle w:val="B1"/>
        <w:rPr>
          <w:color w:val="833C0B" w:themeColor="accent2" w:themeShade="80"/>
          <w:lang w:val="en-US"/>
        </w:rPr>
      </w:pPr>
      <w:r w:rsidRPr="0089124B">
        <w:rPr>
          <w:color w:val="833C0B" w:themeColor="accent2" w:themeShade="80"/>
        </w:rPr>
        <w:tab/>
      </w:r>
      <w:r w:rsidRPr="0089124B">
        <w:rPr>
          <w:color w:val="833C0B" w:themeColor="accent2" w:themeShade="80"/>
        </w:rPr>
        <w:tab/>
        <w:t>-</w:t>
      </w:r>
      <w:r w:rsidRPr="0089124B">
        <w:rPr>
          <w:color w:val="833C0B" w:themeColor="accent2" w:themeShade="80"/>
        </w:rPr>
        <w:tab/>
      </w:r>
      <w:r w:rsidRPr="0089124B">
        <w:rPr>
          <w:color w:val="833C0B" w:themeColor="accent2" w:themeShade="80"/>
          <w:lang w:val="en-US"/>
        </w:rPr>
        <w:t>Longitude of ascending node;</w:t>
      </w:r>
    </w:p>
    <w:p w14:paraId="42AD15D1" w14:textId="77777777" w:rsidR="0089124B" w:rsidRPr="0089124B" w:rsidRDefault="0089124B" w:rsidP="0089124B">
      <w:pPr>
        <w:pStyle w:val="B1"/>
        <w:rPr>
          <w:color w:val="833C0B" w:themeColor="accent2" w:themeShade="80"/>
          <w:lang w:val="en-US"/>
        </w:rPr>
      </w:pPr>
      <w:r w:rsidRPr="0089124B">
        <w:rPr>
          <w:color w:val="833C0B" w:themeColor="accent2" w:themeShade="80"/>
          <w:lang w:val="en-US"/>
        </w:rPr>
        <w:tab/>
      </w:r>
      <w:r w:rsidRPr="0089124B">
        <w:rPr>
          <w:color w:val="833C0B" w:themeColor="accent2" w:themeShade="80"/>
          <w:lang w:val="en-US"/>
        </w:rPr>
        <w:tab/>
        <w:t>-</w:t>
      </w:r>
      <w:r w:rsidRPr="0089124B">
        <w:rPr>
          <w:color w:val="833C0B" w:themeColor="accent2" w:themeShade="80"/>
          <w:lang w:val="en-US"/>
        </w:rPr>
        <w:tab/>
        <w:t>Inclination;</w:t>
      </w:r>
    </w:p>
    <w:p w14:paraId="052ABDA2" w14:textId="77777777" w:rsidR="0089124B" w:rsidRPr="0089124B" w:rsidRDefault="0089124B" w:rsidP="0089124B">
      <w:pPr>
        <w:pStyle w:val="B1"/>
        <w:rPr>
          <w:color w:val="833C0B" w:themeColor="accent2" w:themeShade="80"/>
          <w:lang w:val="en-US"/>
        </w:rPr>
      </w:pPr>
      <w:r w:rsidRPr="0089124B">
        <w:rPr>
          <w:color w:val="833C0B" w:themeColor="accent2" w:themeShade="80"/>
          <w:lang w:val="en-US"/>
        </w:rPr>
        <w:tab/>
      </w:r>
      <w:r w:rsidRPr="0089124B">
        <w:rPr>
          <w:color w:val="833C0B" w:themeColor="accent2" w:themeShade="80"/>
          <w:lang w:val="en-US"/>
        </w:rPr>
        <w:tab/>
        <w:t>-</w:t>
      </w:r>
      <w:r w:rsidRPr="0089124B">
        <w:rPr>
          <w:color w:val="833C0B" w:themeColor="accent2" w:themeShade="80"/>
          <w:lang w:val="en-US"/>
        </w:rPr>
        <w:tab/>
        <w:t>Mean anomaly at epoch time to.</w:t>
      </w:r>
    </w:p>
    <w:p w14:paraId="53B9A6FF" w14:textId="77777777" w:rsidR="0089124B" w:rsidRPr="0089124B" w:rsidRDefault="0089124B" w:rsidP="0089124B">
      <w:pPr>
        <w:pStyle w:val="B1"/>
        <w:rPr>
          <w:color w:val="833C0B" w:themeColor="accent2" w:themeShade="80"/>
          <w:lang w:val="en-US"/>
        </w:rPr>
      </w:pPr>
      <w:r w:rsidRPr="0089124B">
        <w:rPr>
          <w:color w:val="833C0B" w:themeColor="accent2" w:themeShade="80"/>
          <w:lang w:val="en-US"/>
        </w:rPr>
        <w:t>-</w:t>
      </w:r>
      <w:r w:rsidRPr="0089124B">
        <w:rPr>
          <w:color w:val="833C0B" w:themeColor="accent2" w:themeShade="80"/>
          <w:lang w:val="en-US"/>
        </w:rPr>
        <w:tab/>
        <w:t>The explicit epoch time associated to ephemeris data;</w:t>
      </w:r>
    </w:p>
    <w:p w14:paraId="144878DA" w14:textId="77777777" w:rsidR="0089124B" w:rsidRPr="0089124B" w:rsidRDefault="0089124B" w:rsidP="0089124B">
      <w:pPr>
        <w:pStyle w:val="B1"/>
        <w:rPr>
          <w:color w:val="833C0B" w:themeColor="accent2" w:themeShade="80"/>
          <w:lang w:val="en-US"/>
        </w:rPr>
      </w:pPr>
      <w:r w:rsidRPr="0089124B">
        <w:rPr>
          <w:rFonts w:hint="eastAsia"/>
          <w:color w:val="833C0B" w:themeColor="accent2" w:themeShade="80"/>
          <w:lang w:val="en-US"/>
        </w:rPr>
        <w:t>-</w:t>
      </w:r>
      <w:r w:rsidRPr="0089124B">
        <w:rPr>
          <w:rFonts w:hint="eastAsia"/>
          <w:color w:val="833C0B" w:themeColor="accent2" w:themeShade="80"/>
          <w:lang w:val="en-US"/>
        </w:rPr>
        <w:tab/>
      </w:r>
      <w:r w:rsidRPr="0089124B">
        <w:rPr>
          <w:color w:val="833C0B" w:themeColor="accent2" w:themeShade="80"/>
          <w:lang w:val="en-US"/>
        </w:rPr>
        <w:t>The location of the NTN-Gateways;</w:t>
      </w:r>
    </w:p>
    <w:p w14:paraId="3B511278" w14:textId="77777777" w:rsidR="0089124B" w:rsidRPr="00F3414A" w:rsidRDefault="0089124B" w:rsidP="0089124B">
      <w:pPr>
        <w:pStyle w:val="NO"/>
        <w:rPr>
          <w:color w:val="833C0B" w:themeColor="accent2" w:themeShade="80"/>
          <w:lang w:val="en-US"/>
        </w:rPr>
      </w:pPr>
      <w:r w:rsidRPr="00F3414A">
        <w:rPr>
          <w:color w:val="833C0B" w:themeColor="accent2" w:themeShade="80"/>
          <w:lang w:val="en-US"/>
        </w:rPr>
        <w:lastRenderedPageBreak/>
        <w:t>NOTE:</w:t>
      </w:r>
      <w:r w:rsidRPr="00F3414A">
        <w:rPr>
          <w:color w:val="833C0B" w:themeColor="accent2" w:themeShade="80"/>
          <w:lang w:val="en-US"/>
        </w:rPr>
        <w:tab/>
        <w:t>The ephemeris of the satellites and the location of the NTN-Gateways, are used at least for the Uplink timing and frequency synchronization. It may also be used for the random access and the mobility management purposes.</w:t>
      </w:r>
    </w:p>
    <w:p w14:paraId="303E662D" w14:textId="77777777" w:rsidR="0089124B" w:rsidRPr="0089124B" w:rsidRDefault="0089124B" w:rsidP="0089124B">
      <w:pPr>
        <w:pStyle w:val="B1"/>
        <w:rPr>
          <w:color w:val="833C0B" w:themeColor="accent2" w:themeShade="80"/>
        </w:rPr>
      </w:pPr>
      <w:r w:rsidRPr="0089124B">
        <w:rPr>
          <w:color w:val="833C0B" w:themeColor="accent2" w:themeShade="80"/>
        </w:rPr>
        <w:t>-</w:t>
      </w:r>
      <w:r w:rsidRPr="0089124B">
        <w:rPr>
          <w:color w:val="833C0B" w:themeColor="accent2" w:themeShade="80"/>
        </w:rPr>
        <w:tab/>
        <w:t xml:space="preserve">Additional information to enable </w:t>
      </w:r>
      <w:proofErr w:type="spellStart"/>
      <w:r w:rsidRPr="0089124B">
        <w:rPr>
          <w:color w:val="833C0B" w:themeColor="accent2" w:themeShade="80"/>
        </w:rPr>
        <w:t>gNB</w:t>
      </w:r>
      <w:proofErr w:type="spellEnd"/>
      <w:r w:rsidRPr="0089124B">
        <w:rPr>
          <w:color w:val="833C0B" w:themeColor="accent2" w:themeShade="80"/>
        </w:rPr>
        <w:t xml:space="preserve"> operation for feeder/service link switch overs.</w:t>
      </w:r>
    </w:p>
    <w:p w14:paraId="64E2AB5B" w14:textId="77777777" w:rsidR="0089124B" w:rsidRPr="0089124B" w:rsidRDefault="0089124B" w:rsidP="0089124B">
      <w:pPr>
        <w:rPr>
          <w:color w:val="833C0B" w:themeColor="accent2" w:themeShade="80"/>
        </w:rPr>
      </w:pPr>
      <w:r w:rsidRPr="0089124B">
        <w:rPr>
          <w:color w:val="833C0B" w:themeColor="accent2" w:themeShade="80"/>
        </w:rPr>
        <w:t>NOTE:</w:t>
      </w:r>
      <w:r w:rsidRPr="0089124B">
        <w:rPr>
          <w:color w:val="833C0B" w:themeColor="accent2" w:themeShade="80"/>
        </w:rPr>
        <w:tab/>
        <w:t xml:space="preserve">The NTN related parameters provided by O&amp;M to the </w:t>
      </w:r>
      <w:proofErr w:type="spellStart"/>
      <w:r w:rsidRPr="0089124B">
        <w:rPr>
          <w:color w:val="833C0B" w:themeColor="accent2" w:themeShade="80"/>
        </w:rPr>
        <w:t>gNB</w:t>
      </w:r>
      <w:proofErr w:type="spellEnd"/>
      <w:r w:rsidRPr="0089124B">
        <w:rPr>
          <w:color w:val="833C0B" w:themeColor="accent2" w:themeShade="80"/>
        </w:rPr>
        <w:t xml:space="preserve"> may depend on the type of supported service links e.g. earth fixed beams, quasi earth fixed beams, earth moving beams, etc.</w:t>
      </w:r>
    </w:p>
    <w:p w14:paraId="743185B6" w14:textId="77777777" w:rsidR="0089124B" w:rsidRDefault="0089124B" w:rsidP="0089124B">
      <w:pPr>
        <w:pStyle w:val="Corpsdetexte"/>
      </w:pPr>
    </w:p>
    <w:p w14:paraId="2AE38AE2" w14:textId="3E370565" w:rsidR="0089124B" w:rsidRDefault="0089124B" w:rsidP="0089124B">
      <w:pPr>
        <w:rPr>
          <w:rFonts w:cs="Arial"/>
          <w:b/>
          <w:color w:val="000000"/>
        </w:rPr>
      </w:pPr>
      <w:r>
        <w:rPr>
          <w:rFonts w:cs="Arial"/>
          <w:b/>
          <w:color w:val="000000"/>
        </w:rPr>
        <w:t xml:space="preserve">Question 2.11: </w:t>
      </w:r>
      <w:r w:rsidR="00086012">
        <w:rPr>
          <w:rFonts w:cs="Arial"/>
          <w:b/>
          <w:color w:val="000000"/>
        </w:rPr>
        <w:t>Do companies agree with the proposed text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89124B" w14:paraId="30457F98" w14:textId="77777777" w:rsidTr="00086012">
        <w:tc>
          <w:tcPr>
            <w:tcW w:w="1496" w:type="dxa"/>
            <w:shd w:val="clear" w:color="auto" w:fill="E7E6E6"/>
          </w:tcPr>
          <w:p w14:paraId="7653CC00" w14:textId="77777777" w:rsidR="0089124B" w:rsidRDefault="0089124B" w:rsidP="00086012">
            <w:pPr>
              <w:jc w:val="center"/>
              <w:rPr>
                <w:b/>
                <w:lang w:eastAsia="sv-SE"/>
              </w:rPr>
            </w:pPr>
            <w:r>
              <w:rPr>
                <w:b/>
                <w:lang w:eastAsia="sv-SE"/>
              </w:rPr>
              <w:t>Company</w:t>
            </w:r>
          </w:p>
        </w:tc>
        <w:tc>
          <w:tcPr>
            <w:tcW w:w="2009" w:type="dxa"/>
            <w:shd w:val="clear" w:color="auto" w:fill="E7E6E6"/>
          </w:tcPr>
          <w:p w14:paraId="07C61C48" w14:textId="77777777" w:rsidR="0089124B" w:rsidRDefault="0089124B" w:rsidP="00086012">
            <w:pPr>
              <w:jc w:val="center"/>
              <w:rPr>
                <w:b/>
                <w:lang w:eastAsia="sv-SE"/>
              </w:rPr>
            </w:pPr>
            <w:r>
              <w:rPr>
                <w:b/>
                <w:lang w:eastAsia="sv-SE"/>
              </w:rPr>
              <w:t>Agree/Disagree</w:t>
            </w:r>
          </w:p>
        </w:tc>
        <w:tc>
          <w:tcPr>
            <w:tcW w:w="6210" w:type="dxa"/>
            <w:shd w:val="clear" w:color="auto" w:fill="E7E6E6"/>
          </w:tcPr>
          <w:p w14:paraId="5637A86F" w14:textId="7201060A" w:rsidR="0089124B" w:rsidRDefault="00086012" w:rsidP="00086012">
            <w:pPr>
              <w:jc w:val="center"/>
              <w:rPr>
                <w:b/>
                <w:lang w:eastAsia="sv-SE"/>
              </w:rPr>
            </w:pPr>
            <w:r>
              <w:rPr>
                <w:b/>
                <w:lang w:eastAsia="sv-SE"/>
              </w:rPr>
              <w:t>Comments/Suggestions</w:t>
            </w:r>
          </w:p>
        </w:tc>
      </w:tr>
      <w:tr w:rsidR="0089124B" w14:paraId="772EC97A" w14:textId="77777777" w:rsidTr="00086012">
        <w:tc>
          <w:tcPr>
            <w:tcW w:w="1496" w:type="dxa"/>
            <w:shd w:val="clear" w:color="auto" w:fill="auto"/>
          </w:tcPr>
          <w:p w14:paraId="753CB8D1" w14:textId="471247D1" w:rsidR="0089124B" w:rsidRDefault="008747D0" w:rsidP="00086012">
            <w:pPr>
              <w:rPr>
                <w:rFonts w:eastAsia="DengXian"/>
              </w:rPr>
            </w:pPr>
            <w:r>
              <w:rPr>
                <w:rFonts w:eastAsia="DengXian"/>
              </w:rPr>
              <w:t>ESA</w:t>
            </w:r>
          </w:p>
        </w:tc>
        <w:tc>
          <w:tcPr>
            <w:tcW w:w="2009" w:type="dxa"/>
            <w:shd w:val="clear" w:color="auto" w:fill="auto"/>
          </w:tcPr>
          <w:p w14:paraId="358B1885" w14:textId="16C8D360" w:rsidR="0089124B" w:rsidRDefault="008747D0" w:rsidP="00086012">
            <w:pPr>
              <w:rPr>
                <w:rFonts w:eastAsia="DengXian"/>
              </w:rPr>
            </w:pPr>
            <w:r>
              <w:rPr>
                <w:rFonts w:eastAsia="DengXian"/>
              </w:rPr>
              <w:t>Agree</w:t>
            </w:r>
          </w:p>
        </w:tc>
        <w:tc>
          <w:tcPr>
            <w:tcW w:w="6210" w:type="dxa"/>
            <w:shd w:val="clear" w:color="auto" w:fill="auto"/>
          </w:tcPr>
          <w:p w14:paraId="3438840E" w14:textId="77777777" w:rsidR="0089124B" w:rsidRDefault="0089124B" w:rsidP="00086012">
            <w:pPr>
              <w:rPr>
                <w:rFonts w:eastAsia="DengXian"/>
              </w:rPr>
            </w:pPr>
          </w:p>
        </w:tc>
      </w:tr>
      <w:tr w:rsidR="00C0728E" w14:paraId="7B99F38E" w14:textId="77777777" w:rsidTr="00C0728E">
        <w:tc>
          <w:tcPr>
            <w:tcW w:w="1496" w:type="dxa"/>
            <w:tcBorders>
              <w:top w:val="single" w:sz="4" w:space="0" w:color="auto"/>
              <w:left w:val="single" w:sz="4" w:space="0" w:color="auto"/>
              <w:bottom w:val="single" w:sz="4" w:space="0" w:color="auto"/>
              <w:right w:val="single" w:sz="4" w:space="0" w:color="auto"/>
            </w:tcBorders>
            <w:shd w:val="clear" w:color="auto" w:fill="auto"/>
          </w:tcPr>
          <w:p w14:paraId="7FFEFAC6" w14:textId="77777777" w:rsidR="00C0728E" w:rsidRDefault="00C0728E" w:rsidP="00B97BA5">
            <w:pPr>
              <w:rPr>
                <w:rFonts w:eastAsia="DengXian"/>
              </w:rPr>
            </w:pPr>
            <w:r>
              <w:rPr>
                <w:rFonts w:eastAsia="DengXian" w:hint="eastAsia"/>
              </w:rPr>
              <w:t>L</w:t>
            </w:r>
            <w:r>
              <w:rPr>
                <w:rFonts w:eastAsia="DengXian"/>
              </w:rPr>
              <w:t>enovo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3E76F40" w14:textId="77777777" w:rsidR="00C0728E" w:rsidRDefault="00C0728E" w:rsidP="00B97BA5">
            <w:pPr>
              <w:rPr>
                <w:rFonts w:eastAsia="DengXian"/>
              </w:rPr>
            </w:pPr>
            <w:r>
              <w:rPr>
                <w:rFonts w:eastAsia="DengXian" w:hint="eastAsia"/>
              </w:rPr>
              <w:t>A</w:t>
            </w:r>
            <w:r>
              <w:rPr>
                <w:rFonts w:eastAsia="DengXian"/>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0A3EBCE" w14:textId="77777777" w:rsidR="00C0728E" w:rsidRDefault="00C0728E" w:rsidP="00B97BA5">
            <w:pPr>
              <w:rPr>
                <w:rFonts w:eastAsia="DengXian"/>
              </w:rPr>
            </w:pPr>
          </w:p>
        </w:tc>
      </w:tr>
      <w:tr w:rsidR="00922F33" w14:paraId="78DDA88F" w14:textId="77777777" w:rsidTr="00922F33">
        <w:tc>
          <w:tcPr>
            <w:tcW w:w="1496" w:type="dxa"/>
            <w:tcBorders>
              <w:top w:val="single" w:sz="4" w:space="0" w:color="auto"/>
              <w:left w:val="single" w:sz="4" w:space="0" w:color="auto"/>
              <w:bottom w:val="single" w:sz="4" w:space="0" w:color="auto"/>
              <w:right w:val="single" w:sz="4" w:space="0" w:color="auto"/>
            </w:tcBorders>
            <w:shd w:val="clear" w:color="auto" w:fill="auto"/>
          </w:tcPr>
          <w:p w14:paraId="50836E8A" w14:textId="77777777" w:rsidR="00922F33" w:rsidRDefault="00922F33" w:rsidP="00BB23F0">
            <w:pPr>
              <w:rPr>
                <w:rFonts w:eastAsia="DengXian"/>
              </w:rPr>
            </w:pPr>
            <w:r>
              <w:rPr>
                <w:rFonts w:eastAsia="DengXian"/>
              </w:rPr>
              <w:t>Nokia</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D3493C6" w14:textId="77777777" w:rsidR="00922F33" w:rsidRDefault="00922F33" w:rsidP="00BB23F0">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516057F" w14:textId="77777777" w:rsidR="00922F33" w:rsidRDefault="00922F33" w:rsidP="00BB23F0">
            <w:pPr>
              <w:rPr>
                <w:rFonts w:eastAsia="DengXian"/>
              </w:rPr>
            </w:pPr>
            <w:r>
              <w:rPr>
                <w:rFonts w:eastAsia="DengXian"/>
              </w:rPr>
              <w:t xml:space="preserve">Too many details, please shorten this part, by saying what are the two formats of the ephemeris and referring to external source where more information can be found. </w:t>
            </w:r>
          </w:p>
        </w:tc>
      </w:tr>
    </w:tbl>
    <w:p w14:paraId="58F43698" w14:textId="77777777" w:rsidR="0089124B" w:rsidRDefault="0089124B" w:rsidP="0089124B">
      <w:pPr>
        <w:rPr>
          <w:b/>
          <w:u w:val="single"/>
        </w:rPr>
      </w:pPr>
    </w:p>
    <w:p w14:paraId="2BDF4700" w14:textId="77777777" w:rsidR="0089124B" w:rsidRDefault="0089124B" w:rsidP="0089124B">
      <w:pPr>
        <w:rPr>
          <w:b/>
          <w:u w:val="single"/>
        </w:rPr>
      </w:pPr>
    </w:p>
    <w:p w14:paraId="2FB3A66A" w14:textId="77777777" w:rsidR="0089124B" w:rsidRDefault="0089124B" w:rsidP="0089124B">
      <w:pPr>
        <w:pStyle w:val="Doc-text2"/>
        <w:ind w:left="0" w:firstLine="0"/>
        <w:rPr>
          <w:rFonts w:eastAsia="DengXian"/>
          <w:b/>
          <w:u w:val="single"/>
          <w:lang w:val="en-US"/>
        </w:rPr>
      </w:pPr>
      <w:r>
        <w:rPr>
          <w:rFonts w:eastAsia="DengXian"/>
          <w:b/>
          <w:u w:val="single"/>
          <w:lang w:val="en-US"/>
        </w:rPr>
        <w:t>[Rapporteur summary]:</w:t>
      </w:r>
    </w:p>
    <w:p w14:paraId="1A03FB10" w14:textId="77777777" w:rsidR="0089124B" w:rsidRDefault="0089124B" w:rsidP="0089124B"/>
    <w:p w14:paraId="26062CA9" w14:textId="74EF18A0" w:rsidR="00450BA3" w:rsidRDefault="00450BA3" w:rsidP="00450BA3">
      <w:pPr>
        <w:pStyle w:val="Commentaire"/>
      </w:pPr>
      <w:r>
        <w:t>The proposed text is agreed</w:t>
      </w:r>
      <w:r w:rsidR="007B5BAA">
        <w:t>. The rapporteur doesn’t see the need to shorten the list of ephemeris parameters.</w:t>
      </w:r>
    </w:p>
    <w:p w14:paraId="3572E630" w14:textId="77777777" w:rsidR="007B5BAA" w:rsidRDefault="007B5BAA">
      <w:pPr>
        <w:pStyle w:val="Corpsdetexte"/>
      </w:pPr>
    </w:p>
    <w:p w14:paraId="46EB6BA0" w14:textId="6C7A6A9F" w:rsidR="0089124B" w:rsidRDefault="0089124B">
      <w:pPr>
        <w:pStyle w:val="Corpsdetexte"/>
      </w:pPr>
    </w:p>
    <w:p w14:paraId="5F86FE3C" w14:textId="722A50A7" w:rsidR="0089124B" w:rsidRPr="00450BA3" w:rsidRDefault="0089124B" w:rsidP="0089124B">
      <w:pPr>
        <w:pStyle w:val="Titre2"/>
        <w:tabs>
          <w:tab w:val="left" w:pos="576"/>
        </w:tabs>
        <w:ind w:left="576" w:hanging="576"/>
        <w:rPr>
          <w:rFonts w:cs="Times New Roman"/>
          <w:lang w:val="en-US"/>
        </w:rPr>
      </w:pPr>
      <w:r w:rsidRPr="00450BA3">
        <w:rPr>
          <w:rFonts w:cs="Times New Roman"/>
          <w:lang w:val="en-US"/>
        </w:rPr>
        <w:t xml:space="preserve">2.12 Chapter 16.x.8 </w:t>
      </w:r>
      <w:r w:rsidRPr="00450BA3">
        <w:rPr>
          <w:lang w:val="en-US"/>
        </w:rPr>
        <w:t>UE location aspects</w:t>
      </w:r>
    </w:p>
    <w:p w14:paraId="58D4317E" w14:textId="77777777" w:rsidR="0089124B" w:rsidRPr="00B80023" w:rsidRDefault="0089124B" w:rsidP="0089124B">
      <w:pPr>
        <w:rPr>
          <w:i/>
        </w:rPr>
      </w:pPr>
      <w:r w:rsidRPr="00B80023">
        <w:rPr>
          <w:i/>
        </w:rPr>
        <w:t xml:space="preserve">The rapporteur </w:t>
      </w:r>
      <w:r>
        <w:rPr>
          <w:i/>
        </w:rPr>
        <w:t>recall here under the text as outcomes of the post RAN2#116-bis-e email discussion without ENs</w:t>
      </w:r>
      <w:r w:rsidRPr="00B80023">
        <w:rPr>
          <w:i/>
        </w:rPr>
        <w:t>:</w:t>
      </w:r>
    </w:p>
    <w:p w14:paraId="5F7B859D" w14:textId="1917466C" w:rsidR="0089124B" w:rsidRDefault="0089124B" w:rsidP="0089124B">
      <w:pPr>
        <w:pStyle w:val="Corpsdetexte"/>
        <w:rPr>
          <w:rFonts w:eastAsia="DengXian"/>
        </w:rPr>
      </w:pPr>
    </w:p>
    <w:p w14:paraId="5EBB59E0" w14:textId="77777777" w:rsidR="0089124B" w:rsidRDefault="0089124B" w:rsidP="0089124B"/>
    <w:p w14:paraId="7F80DE62" w14:textId="77777777" w:rsidR="0089124B" w:rsidRPr="0089124B" w:rsidRDefault="0089124B" w:rsidP="0089124B">
      <w:pPr>
        <w:rPr>
          <w:color w:val="833C0B" w:themeColor="accent2" w:themeShade="80"/>
          <w:lang w:val="en-US"/>
        </w:rPr>
      </w:pPr>
      <w:r w:rsidRPr="0089124B">
        <w:rPr>
          <w:color w:val="833C0B" w:themeColor="accent2" w:themeShade="80"/>
          <w:lang w:val="en-US"/>
        </w:rPr>
        <w:t xml:space="preserve">After AS security is established, </w:t>
      </w:r>
      <w:proofErr w:type="spellStart"/>
      <w:r w:rsidRPr="0089124B">
        <w:rPr>
          <w:color w:val="833C0B" w:themeColor="accent2" w:themeShade="80"/>
          <w:lang w:val="en-US"/>
        </w:rPr>
        <w:t>gNB</w:t>
      </w:r>
      <w:proofErr w:type="spellEnd"/>
      <w:r w:rsidRPr="0089124B">
        <w:rPr>
          <w:color w:val="833C0B" w:themeColor="accent2" w:themeShade="80"/>
          <w:lang w:val="en-US"/>
        </w:rPr>
        <w:t xml:space="preserve"> can obtain a GNSS-based location information from the UE using existing </w:t>
      </w:r>
      <w:proofErr w:type="spellStart"/>
      <w:r w:rsidRPr="0089124B">
        <w:rPr>
          <w:color w:val="833C0B" w:themeColor="accent2" w:themeShade="80"/>
          <w:lang w:val="en-US"/>
        </w:rPr>
        <w:t>signalling</w:t>
      </w:r>
      <w:proofErr w:type="spellEnd"/>
      <w:r w:rsidRPr="0089124B">
        <w:rPr>
          <w:color w:val="833C0B" w:themeColor="accent2" w:themeShade="80"/>
          <w:lang w:val="en-US"/>
        </w:rPr>
        <w:t xml:space="preserve"> method,</w:t>
      </w:r>
    </w:p>
    <w:p w14:paraId="0DE056DB" w14:textId="77777777" w:rsidR="0089124B" w:rsidRPr="0089124B" w:rsidRDefault="0089124B" w:rsidP="0089124B">
      <w:pPr>
        <w:rPr>
          <w:color w:val="833C0B" w:themeColor="accent2" w:themeShade="80"/>
        </w:rPr>
      </w:pPr>
      <w:r w:rsidRPr="0089124B">
        <w:rPr>
          <w:color w:val="833C0B" w:themeColor="accent2" w:themeShade="80"/>
          <w:lang w:val="en-US"/>
        </w:rPr>
        <w:t xml:space="preserve">Periodic location reporting can be configured by </w:t>
      </w:r>
      <w:proofErr w:type="spellStart"/>
      <w:r w:rsidRPr="0089124B">
        <w:rPr>
          <w:color w:val="833C0B" w:themeColor="accent2" w:themeShade="80"/>
          <w:lang w:val="en-US"/>
        </w:rPr>
        <w:t>gNB</w:t>
      </w:r>
      <w:proofErr w:type="spellEnd"/>
      <w:r w:rsidRPr="0089124B">
        <w:rPr>
          <w:color w:val="833C0B" w:themeColor="accent2" w:themeShade="80"/>
          <w:lang w:val="en-US"/>
        </w:rPr>
        <w:t xml:space="preserve"> to obtain UE location update of mobile UEs in RRC_CONNECTED</w:t>
      </w:r>
    </w:p>
    <w:p w14:paraId="6CDFABF4" w14:textId="77777777" w:rsidR="0089124B" w:rsidRDefault="0089124B" w:rsidP="0089124B"/>
    <w:p w14:paraId="2CF5677D" w14:textId="77777777" w:rsidR="0089124B" w:rsidRDefault="0089124B" w:rsidP="0089124B">
      <w:pPr>
        <w:pStyle w:val="Corpsdetexte"/>
        <w:rPr>
          <w:rFonts w:eastAsia="DengXian"/>
        </w:rPr>
      </w:pPr>
    </w:p>
    <w:p w14:paraId="59245B1D" w14:textId="77777777" w:rsidR="0089124B" w:rsidRDefault="0089124B" w:rsidP="0089124B">
      <w:pPr>
        <w:pStyle w:val="Corpsdetexte"/>
      </w:pPr>
    </w:p>
    <w:p w14:paraId="62C84618" w14:textId="0CC94A24" w:rsidR="0089124B" w:rsidRDefault="0089124B" w:rsidP="0089124B">
      <w:pPr>
        <w:rPr>
          <w:rFonts w:cs="Arial"/>
          <w:b/>
          <w:color w:val="000000"/>
        </w:rPr>
      </w:pPr>
      <w:r>
        <w:rPr>
          <w:rFonts w:cs="Arial"/>
          <w:b/>
          <w:color w:val="000000"/>
        </w:rPr>
        <w:t xml:space="preserve">Question 2.12: </w:t>
      </w:r>
      <w:r w:rsidR="00086012">
        <w:rPr>
          <w:rFonts w:cs="Arial"/>
          <w:b/>
          <w:color w:val="000000"/>
        </w:rPr>
        <w:t>Do companies agree with the proposed text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89124B" w14:paraId="55B44E52" w14:textId="77777777" w:rsidTr="00086012">
        <w:tc>
          <w:tcPr>
            <w:tcW w:w="1496" w:type="dxa"/>
            <w:shd w:val="clear" w:color="auto" w:fill="E7E6E6"/>
          </w:tcPr>
          <w:p w14:paraId="3835E966" w14:textId="77777777" w:rsidR="0089124B" w:rsidRDefault="0089124B" w:rsidP="00086012">
            <w:pPr>
              <w:jc w:val="center"/>
              <w:rPr>
                <w:b/>
                <w:lang w:eastAsia="sv-SE"/>
              </w:rPr>
            </w:pPr>
            <w:r>
              <w:rPr>
                <w:b/>
                <w:lang w:eastAsia="sv-SE"/>
              </w:rPr>
              <w:t>Company</w:t>
            </w:r>
          </w:p>
        </w:tc>
        <w:tc>
          <w:tcPr>
            <w:tcW w:w="2009" w:type="dxa"/>
            <w:shd w:val="clear" w:color="auto" w:fill="E7E6E6"/>
          </w:tcPr>
          <w:p w14:paraId="0747D05D" w14:textId="77777777" w:rsidR="0089124B" w:rsidRDefault="0089124B" w:rsidP="00086012">
            <w:pPr>
              <w:jc w:val="center"/>
              <w:rPr>
                <w:b/>
                <w:lang w:eastAsia="sv-SE"/>
              </w:rPr>
            </w:pPr>
            <w:r>
              <w:rPr>
                <w:b/>
                <w:lang w:eastAsia="sv-SE"/>
              </w:rPr>
              <w:t>Agree/Disagree</w:t>
            </w:r>
          </w:p>
        </w:tc>
        <w:tc>
          <w:tcPr>
            <w:tcW w:w="6210" w:type="dxa"/>
            <w:shd w:val="clear" w:color="auto" w:fill="E7E6E6"/>
          </w:tcPr>
          <w:p w14:paraId="69113F3F" w14:textId="1342BA4C" w:rsidR="0089124B" w:rsidRDefault="00086012" w:rsidP="00086012">
            <w:pPr>
              <w:jc w:val="center"/>
              <w:rPr>
                <w:b/>
                <w:lang w:eastAsia="sv-SE"/>
              </w:rPr>
            </w:pPr>
            <w:r>
              <w:rPr>
                <w:b/>
                <w:lang w:eastAsia="sv-SE"/>
              </w:rPr>
              <w:t>Comments/Suggestions</w:t>
            </w:r>
          </w:p>
        </w:tc>
      </w:tr>
      <w:tr w:rsidR="0089124B" w14:paraId="5E617A86" w14:textId="77777777" w:rsidTr="00086012">
        <w:tc>
          <w:tcPr>
            <w:tcW w:w="1496" w:type="dxa"/>
            <w:shd w:val="clear" w:color="auto" w:fill="auto"/>
          </w:tcPr>
          <w:p w14:paraId="012D71FD" w14:textId="3F99B6E8" w:rsidR="0089124B" w:rsidRDefault="008747D0" w:rsidP="00086012">
            <w:pPr>
              <w:rPr>
                <w:rFonts w:eastAsia="DengXian"/>
              </w:rPr>
            </w:pPr>
            <w:r>
              <w:rPr>
                <w:rFonts w:eastAsia="DengXian"/>
              </w:rPr>
              <w:t>ESA</w:t>
            </w:r>
          </w:p>
        </w:tc>
        <w:tc>
          <w:tcPr>
            <w:tcW w:w="2009" w:type="dxa"/>
            <w:shd w:val="clear" w:color="auto" w:fill="auto"/>
          </w:tcPr>
          <w:p w14:paraId="477AB45A" w14:textId="001E81FB" w:rsidR="0089124B" w:rsidRDefault="008747D0" w:rsidP="00086012">
            <w:pPr>
              <w:rPr>
                <w:rFonts w:eastAsia="DengXian"/>
              </w:rPr>
            </w:pPr>
            <w:r>
              <w:rPr>
                <w:rFonts w:eastAsia="DengXian"/>
              </w:rPr>
              <w:t>Agree</w:t>
            </w:r>
          </w:p>
        </w:tc>
        <w:tc>
          <w:tcPr>
            <w:tcW w:w="6210" w:type="dxa"/>
            <w:shd w:val="clear" w:color="auto" w:fill="auto"/>
          </w:tcPr>
          <w:p w14:paraId="4965B870" w14:textId="77777777" w:rsidR="0089124B" w:rsidRDefault="0089124B" w:rsidP="00086012">
            <w:pPr>
              <w:rPr>
                <w:rFonts w:eastAsia="DengXian"/>
              </w:rPr>
            </w:pPr>
          </w:p>
        </w:tc>
      </w:tr>
      <w:tr w:rsidR="005F2703" w14:paraId="5D5F3671" w14:textId="77777777" w:rsidTr="00086012">
        <w:tc>
          <w:tcPr>
            <w:tcW w:w="1496" w:type="dxa"/>
            <w:shd w:val="clear" w:color="auto" w:fill="auto"/>
          </w:tcPr>
          <w:p w14:paraId="747DA158" w14:textId="14C35F4B" w:rsidR="005F2703" w:rsidRDefault="005F2703" w:rsidP="00086012">
            <w:pPr>
              <w:rPr>
                <w:rFonts w:eastAsia="DengXian"/>
              </w:rPr>
            </w:pPr>
            <w:r>
              <w:rPr>
                <w:rFonts w:eastAsia="DengXian"/>
              </w:rPr>
              <w:t>Ericsson</w:t>
            </w:r>
          </w:p>
        </w:tc>
        <w:tc>
          <w:tcPr>
            <w:tcW w:w="2009" w:type="dxa"/>
            <w:shd w:val="clear" w:color="auto" w:fill="auto"/>
          </w:tcPr>
          <w:p w14:paraId="12A3A0BC" w14:textId="77777777" w:rsidR="005F2703" w:rsidRDefault="005F2703" w:rsidP="00086012">
            <w:pPr>
              <w:rPr>
                <w:rFonts w:eastAsia="DengXian"/>
              </w:rPr>
            </w:pPr>
          </w:p>
        </w:tc>
        <w:tc>
          <w:tcPr>
            <w:tcW w:w="6210" w:type="dxa"/>
            <w:shd w:val="clear" w:color="auto" w:fill="auto"/>
          </w:tcPr>
          <w:p w14:paraId="262B899A" w14:textId="77777777" w:rsidR="005F2703" w:rsidRDefault="005F2703" w:rsidP="005F2703">
            <w:pPr>
              <w:rPr>
                <w:rFonts w:eastAsia="DengXian"/>
              </w:rPr>
            </w:pPr>
            <w:r>
              <w:rPr>
                <w:rFonts w:eastAsia="DengXian"/>
              </w:rPr>
              <w:t xml:space="preserve">Small fix: </w:t>
            </w:r>
          </w:p>
          <w:p w14:paraId="6F4AAC1D" w14:textId="77777777" w:rsidR="005F2703" w:rsidRPr="0089124B" w:rsidRDefault="005F2703" w:rsidP="005F2703">
            <w:pPr>
              <w:rPr>
                <w:color w:val="833C0B" w:themeColor="accent2" w:themeShade="80"/>
                <w:lang w:val="en-US"/>
              </w:rPr>
            </w:pPr>
            <w:r w:rsidRPr="0089124B">
              <w:rPr>
                <w:color w:val="833C0B" w:themeColor="accent2" w:themeShade="80"/>
                <w:lang w:val="en-US"/>
              </w:rPr>
              <w:t xml:space="preserve">After AS security is established, </w:t>
            </w:r>
            <w:proofErr w:type="spellStart"/>
            <w:r w:rsidRPr="0089124B">
              <w:rPr>
                <w:color w:val="833C0B" w:themeColor="accent2" w:themeShade="80"/>
                <w:lang w:val="en-US"/>
              </w:rPr>
              <w:t>gNB</w:t>
            </w:r>
            <w:proofErr w:type="spellEnd"/>
            <w:r w:rsidRPr="0089124B">
              <w:rPr>
                <w:color w:val="833C0B" w:themeColor="accent2" w:themeShade="80"/>
                <w:lang w:val="en-US"/>
              </w:rPr>
              <w:t xml:space="preserve"> can obtain </w:t>
            </w:r>
            <w:r w:rsidRPr="00310DF4">
              <w:rPr>
                <w:strike/>
                <w:color w:val="FF0000"/>
                <w:lang w:val="en-US"/>
              </w:rPr>
              <w:t xml:space="preserve">a </w:t>
            </w:r>
            <w:r w:rsidRPr="0089124B">
              <w:rPr>
                <w:color w:val="833C0B" w:themeColor="accent2" w:themeShade="80"/>
                <w:lang w:val="en-US"/>
              </w:rPr>
              <w:t>GNSS-based location information from the UE</w:t>
            </w:r>
            <w:r w:rsidRPr="00310DF4">
              <w:rPr>
                <w:strike/>
                <w:color w:val="FF0000"/>
                <w:lang w:val="en-US"/>
              </w:rPr>
              <w:t xml:space="preserve"> using existing </w:t>
            </w:r>
            <w:proofErr w:type="spellStart"/>
            <w:r w:rsidRPr="00310DF4">
              <w:rPr>
                <w:strike/>
                <w:color w:val="FF0000"/>
                <w:lang w:val="en-US"/>
              </w:rPr>
              <w:t>signalling</w:t>
            </w:r>
            <w:proofErr w:type="spellEnd"/>
            <w:r w:rsidRPr="00310DF4">
              <w:rPr>
                <w:strike/>
                <w:color w:val="FF0000"/>
                <w:lang w:val="en-US"/>
              </w:rPr>
              <w:t xml:space="preserve"> method</w:t>
            </w:r>
            <w:r w:rsidRPr="0089124B">
              <w:rPr>
                <w:color w:val="833C0B" w:themeColor="accent2" w:themeShade="80"/>
                <w:lang w:val="en-US"/>
              </w:rPr>
              <w:t>,</w:t>
            </w:r>
          </w:p>
          <w:p w14:paraId="2A5A1833" w14:textId="77777777" w:rsidR="005F2703" w:rsidRDefault="005F2703" w:rsidP="00086012">
            <w:pPr>
              <w:rPr>
                <w:rFonts w:eastAsia="DengXian"/>
              </w:rPr>
            </w:pPr>
          </w:p>
        </w:tc>
      </w:tr>
    </w:tbl>
    <w:p w14:paraId="5CA65EB7" w14:textId="77777777" w:rsidR="0089124B" w:rsidRDefault="0089124B" w:rsidP="0089124B">
      <w:pPr>
        <w:rPr>
          <w:b/>
          <w:u w:val="single"/>
        </w:rPr>
      </w:pPr>
    </w:p>
    <w:p w14:paraId="758C6BDE" w14:textId="77777777" w:rsidR="0089124B" w:rsidRDefault="0089124B" w:rsidP="0089124B">
      <w:pPr>
        <w:rPr>
          <w:b/>
          <w:u w:val="single"/>
        </w:rPr>
      </w:pPr>
    </w:p>
    <w:p w14:paraId="2713183D" w14:textId="77777777" w:rsidR="0089124B" w:rsidRDefault="0089124B" w:rsidP="0089124B">
      <w:pPr>
        <w:pStyle w:val="Doc-text2"/>
        <w:ind w:left="0" w:firstLine="0"/>
        <w:rPr>
          <w:rFonts w:eastAsia="DengXian"/>
          <w:b/>
          <w:u w:val="single"/>
          <w:lang w:val="en-US"/>
        </w:rPr>
      </w:pPr>
      <w:r>
        <w:rPr>
          <w:rFonts w:eastAsia="DengXian"/>
          <w:b/>
          <w:u w:val="single"/>
          <w:lang w:val="en-US"/>
        </w:rPr>
        <w:t>[Rapporteur summary]:</w:t>
      </w:r>
    </w:p>
    <w:p w14:paraId="76835E5D" w14:textId="77777777" w:rsidR="00450BA3" w:rsidRDefault="00450BA3" w:rsidP="00450BA3">
      <w:pPr>
        <w:pStyle w:val="Commentaire"/>
      </w:pPr>
    </w:p>
    <w:p w14:paraId="2295A7EA" w14:textId="2D5E87EA" w:rsidR="0089124B" w:rsidRDefault="00450BA3" w:rsidP="00450BA3">
      <w:pPr>
        <w:pStyle w:val="Commentaire"/>
      </w:pPr>
      <w:r>
        <w:t>The proposed text is revised as follow:</w:t>
      </w:r>
    </w:p>
    <w:p w14:paraId="7D844F1C" w14:textId="730713B8" w:rsidR="00450BA3" w:rsidRPr="0089124B" w:rsidRDefault="00450BA3" w:rsidP="00450BA3">
      <w:pPr>
        <w:rPr>
          <w:color w:val="833C0B" w:themeColor="accent2" w:themeShade="80"/>
          <w:lang w:val="en-US"/>
        </w:rPr>
      </w:pPr>
      <w:r w:rsidRPr="0089124B">
        <w:rPr>
          <w:color w:val="833C0B" w:themeColor="accent2" w:themeShade="80"/>
          <w:lang w:val="en-US"/>
        </w:rPr>
        <w:t xml:space="preserve">After AS security is established, </w:t>
      </w:r>
      <w:proofErr w:type="spellStart"/>
      <w:r w:rsidRPr="0089124B">
        <w:rPr>
          <w:color w:val="833C0B" w:themeColor="accent2" w:themeShade="80"/>
          <w:lang w:val="en-US"/>
        </w:rPr>
        <w:t>gNB</w:t>
      </w:r>
      <w:proofErr w:type="spellEnd"/>
      <w:r w:rsidRPr="0089124B">
        <w:rPr>
          <w:color w:val="833C0B" w:themeColor="accent2" w:themeShade="80"/>
          <w:lang w:val="en-US"/>
        </w:rPr>
        <w:t xml:space="preserve"> can obtain </w:t>
      </w:r>
      <w:r w:rsidRPr="00450BA3">
        <w:rPr>
          <w:strike/>
          <w:color w:val="FF0000"/>
          <w:lang w:val="en-US"/>
        </w:rPr>
        <w:t>a</w:t>
      </w:r>
      <w:r w:rsidRPr="00450BA3">
        <w:rPr>
          <w:color w:val="FF0000"/>
          <w:lang w:val="en-US"/>
        </w:rPr>
        <w:t xml:space="preserve"> </w:t>
      </w:r>
      <w:r w:rsidRPr="0089124B">
        <w:rPr>
          <w:color w:val="833C0B" w:themeColor="accent2" w:themeShade="80"/>
          <w:lang w:val="en-US"/>
        </w:rPr>
        <w:t xml:space="preserve">GNSS-based location information from the UE </w:t>
      </w:r>
      <w:r w:rsidRPr="00450BA3">
        <w:rPr>
          <w:strike/>
          <w:color w:val="FF0000"/>
          <w:lang w:val="en-US"/>
        </w:rPr>
        <w:t xml:space="preserve">using existing </w:t>
      </w:r>
      <w:proofErr w:type="spellStart"/>
      <w:r w:rsidRPr="00450BA3">
        <w:rPr>
          <w:strike/>
          <w:color w:val="FF0000"/>
          <w:lang w:val="en-US"/>
        </w:rPr>
        <w:t>signalling</w:t>
      </w:r>
      <w:proofErr w:type="spellEnd"/>
      <w:r w:rsidRPr="00450BA3">
        <w:rPr>
          <w:strike/>
          <w:color w:val="FF0000"/>
          <w:lang w:val="en-US"/>
        </w:rPr>
        <w:t xml:space="preserve"> method</w:t>
      </w:r>
      <w:r w:rsidRPr="00E16A36">
        <w:rPr>
          <w:strike/>
          <w:color w:val="FF0000"/>
          <w:lang w:val="en-US"/>
        </w:rPr>
        <w:t>,</w:t>
      </w:r>
      <w:r w:rsidR="00E16A36" w:rsidRPr="00E16A36">
        <w:rPr>
          <w:color w:val="FF0000"/>
          <w:lang w:val="en-US"/>
        </w:rPr>
        <w:t>.</w:t>
      </w:r>
    </w:p>
    <w:p w14:paraId="57DBE885" w14:textId="77777777" w:rsidR="00450BA3" w:rsidRPr="0089124B" w:rsidRDefault="00450BA3" w:rsidP="00450BA3">
      <w:pPr>
        <w:rPr>
          <w:color w:val="833C0B" w:themeColor="accent2" w:themeShade="80"/>
        </w:rPr>
      </w:pPr>
      <w:r w:rsidRPr="0089124B">
        <w:rPr>
          <w:color w:val="833C0B" w:themeColor="accent2" w:themeShade="80"/>
          <w:lang w:val="en-US"/>
        </w:rPr>
        <w:t xml:space="preserve">Periodic location reporting can be configured by </w:t>
      </w:r>
      <w:proofErr w:type="spellStart"/>
      <w:r w:rsidRPr="0089124B">
        <w:rPr>
          <w:color w:val="833C0B" w:themeColor="accent2" w:themeShade="80"/>
          <w:lang w:val="en-US"/>
        </w:rPr>
        <w:t>gNB</w:t>
      </w:r>
      <w:proofErr w:type="spellEnd"/>
      <w:r w:rsidRPr="0089124B">
        <w:rPr>
          <w:color w:val="833C0B" w:themeColor="accent2" w:themeShade="80"/>
          <w:lang w:val="en-US"/>
        </w:rPr>
        <w:t xml:space="preserve"> to obtain UE location update of mobile UEs in RRC_CONNECTED</w:t>
      </w:r>
    </w:p>
    <w:p w14:paraId="625787FC" w14:textId="2DDB5320" w:rsidR="0089124B" w:rsidRDefault="0089124B" w:rsidP="0089124B">
      <w:pPr>
        <w:pStyle w:val="Corpsdetexte"/>
        <w:rPr>
          <w:rFonts w:eastAsia="DengXian"/>
        </w:rPr>
      </w:pPr>
    </w:p>
    <w:p w14:paraId="2F5934FF" w14:textId="71E89BD1" w:rsidR="0089124B" w:rsidRDefault="0089124B">
      <w:pPr>
        <w:pStyle w:val="Corpsdetexte"/>
      </w:pPr>
    </w:p>
    <w:p w14:paraId="454718DB" w14:textId="6602FF5E" w:rsidR="00086012" w:rsidRPr="00086012" w:rsidRDefault="00086012" w:rsidP="00086012">
      <w:pPr>
        <w:pStyle w:val="Titre2"/>
        <w:tabs>
          <w:tab w:val="left" w:pos="576"/>
        </w:tabs>
        <w:ind w:left="576" w:hanging="576"/>
        <w:rPr>
          <w:rFonts w:cs="Times New Roman"/>
          <w:lang w:val="en-US"/>
        </w:rPr>
      </w:pPr>
      <w:r w:rsidRPr="00086012">
        <w:rPr>
          <w:rFonts w:cs="Times New Roman"/>
          <w:lang w:val="en-US"/>
        </w:rPr>
        <w:t>2.1</w:t>
      </w:r>
      <w:r>
        <w:rPr>
          <w:rFonts w:cs="Times New Roman"/>
          <w:lang w:val="en-US"/>
        </w:rPr>
        <w:t>3</w:t>
      </w:r>
      <w:r w:rsidRPr="00086012">
        <w:rPr>
          <w:rFonts w:cs="Times New Roman"/>
          <w:lang w:val="en-US"/>
        </w:rPr>
        <w:t xml:space="preserve"> Annex </w:t>
      </w:r>
      <w:proofErr w:type="spellStart"/>
      <w:r w:rsidRPr="00086012">
        <w:rPr>
          <w:rFonts w:cs="Times New Roman"/>
          <w:lang w:val="en-US"/>
        </w:rPr>
        <w:t>B.x</w:t>
      </w:r>
      <w:proofErr w:type="spellEnd"/>
      <w:r w:rsidRPr="00086012">
        <w:rPr>
          <w:rFonts w:cs="Times New Roman"/>
          <w:lang w:val="en-US"/>
        </w:rPr>
        <w:tab/>
        <w:t>Example implementation of Non-Terrestrial Networks (informative)</w:t>
      </w:r>
    </w:p>
    <w:p w14:paraId="75955568" w14:textId="77777777" w:rsidR="00086012" w:rsidRPr="00B80023" w:rsidRDefault="00086012" w:rsidP="00086012">
      <w:pPr>
        <w:rPr>
          <w:i/>
        </w:rPr>
      </w:pPr>
      <w:r w:rsidRPr="00B80023">
        <w:rPr>
          <w:i/>
        </w:rPr>
        <w:t xml:space="preserve">The rapporteur </w:t>
      </w:r>
      <w:r>
        <w:rPr>
          <w:i/>
        </w:rPr>
        <w:t>introduced this new chapter as per stg2 BL CR from RAN3</w:t>
      </w:r>
      <w:r w:rsidRPr="00B80023">
        <w:rPr>
          <w:i/>
        </w:rPr>
        <w:t>:</w:t>
      </w:r>
    </w:p>
    <w:p w14:paraId="098589EA" w14:textId="77777777" w:rsidR="00086012" w:rsidRDefault="00086012" w:rsidP="00086012">
      <w:pPr>
        <w:pStyle w:val="Corpsdetexte"/>
        <w:rPr>
          <w:rFonts w:eastAsia="DengXian"/>
        </w:rPr>
      </w:pPr>
    </w:p>
    <w:p w14:paraId="0E321BFC" w14:textId="77777777" w:rsidR="00086012" w:rsidRPr="00086012" w:rsidRDefault="00086012" w:rsidP="00086012">
      <w:pPr>
        <w:rPr>
          <w:color w:val="833C0B" w:themeColor="accent2" w:themeShade="80"/>
        </w:rPr>
      </w:pPr>
      <w:r w:rsidRPr="00086012">
        <w:rPr>
          <w:color w:val="833C0B" w:themeColor="accent2" w:themeShade="80"/>
        </w:rPr>
        <w:t>The following figure illustrates an example implementation of an Non-Terrestrial Network for transparent NTN payload:</w:t>
      </w:r>
    </w:p>
    <w:p w14:paraId="33684041" w14:textId="77777777" w:rsidR="00086012" w:rsidRPr="00086012" w:rsidRDefault="00086012" w:rsidP="00086012">
      <w:pPr>
        <w:pStyle w:val="TH"/>
        <w:rPr>
          <w:color w:val="833C0B" w:themeColor="accent2" w:themeShade="80"/>
        </w:rPr>
      </w:pPr>
      <w:r w:rsidRPr="00086012">
        <w:rPr>
          <w:color w:val="833C0B" w:themeColor="accent2" w:themeShade="80"/>
        </w:rPr>
        <w:object w:dxaOrig="15036" w:dyaOrig="5676" w14:anchorId="0FA37E54">
          <v:shape id="_x0000_i1029" type="#_x0000_t75" style="width:480.5pt;height:181pt" o:ole="">
            <v:imagedata r:id="rId15" o:title=""/>
          </v:shape>
          <o:OLEObject Type="Embed" ProgID="Visio.Drawing.11" ShapeID="_x0000_i1029" DrawAspect="Content" ObjectID="_1707637275" r:id="rId16"/>
        </w:object>
      </w:r>
    </w:p>
    <w:p w14:paraId="4175CFCF" w14:textId="77777777" w:rsidR="00086012" w:rsidRPr="00086012" w:rsidRDefault="00086012" w:rsidP="00086012">
      <w:pPr>
        <w:pStyle w:val="TF"/>
        <w:rPr>
          <w:color w:val="833C0B" w:themeColor="accent2" w:themeShade="80"/>
        </w:rPr>
      </w:pPr>
      <w:r w:rsidRPr="00086012">
        <w:rPr>
          <w:color w:val="833C0B" w:themeColor="accent2" w:themeShade="80"/>
        </w:rPr>
        <w:t>Figure B-1: NTN based NG-RAN</w:t>
      </w:r>
    </w:p>
    <w:p w14:paraId="5FB21C01" w14:textId="77777777" w:rsidR="00086012" w:rsidRPr="00086012" w:rsidRDefault="00086012" w:rsidP="00086012">
      <w:pPr>
        <w:rPr>
          <w:color w:val="833C0B" w:themeColor="accent2" w:themeShade="80"/>
          <w:lang w:val="en-US"/>
        </w:rPr>
      </w:pPr>
      <w:r w:rsidRPr="00086012">
        <w:rPr>
          <w:color w:val="833C0B" w:themeColor="accent2" w:themeShade="80"/>
          <w:lang w:val="en-US"/>
        </w:rPr>
        <w:t xml:space="preserve">The </w:t>
      </w:r>
      <w:proofErr w:type="spellStart"/>
      <w:r w:rsidRPr="00086012">
        <w:rPr>
          <w:color w:val="833C0B" w:themeColor="accent2" w:themeShade="80"/>
          <w:lang w:val="en-US"/>
        </w:rPr>
        <w:t>gNB</w:t>
      </w:r>
      <w:proofErr w:type="spellEnd"/>
      <w:r w:rsidRPr="00086012">
        <w:rPr>
          <w:color w:val="833C0B" w:themeColor="accent2" w:themeShade="80"/>
          <w:lang w:val="en-US"/>
        </w:rPr>
        <w:t xml:space="preserve"> depicted in Figure B-1 may be subdivided into non-NTN infrastructure </w:t>
      </w:r>
      <w:proofErr w:type="spellStart"/>
      <w:r w:rsidRPr="00086012">
        <w:rPr>
          <w:color w:val="833C0B" w:themeColor="accent2" w:themeShade="80"/>
          <w:lang w:val="en-US"/>
        </w:rPr>
        <w:t>gNB</w:t>
      </w:r>
      <w:proofErr w:type="spellEnd"/>
      <w:r w:rsidRPr="00086012">
        <w:rPr>
          <w:color w:val="833C0B" w:themeColor="accent2" w:themeShade="80"/>
          <w:lang w:val="en-US"/>
        </w:rPr>
        <w:t xml:space="preserve">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4EE92A1B" w14:textId="77777777" w:rsidR="00086012" w:rsidRPr="00086012" w:rsidRDefault="00086012" w:rsidP="00086012">
      <w:pPr>
        <w:rPr>
          <w:color w:val="833C0B" w:themeColor="accent2" w:themeShade="80"/>
          <w:lang w:val="en-US"/>
        </w:rPr>
      </w:pPr>
      <w:r w:rsidRPr="00086012">
        <w:rPr>
          <w:color w:val="833C0B" w:themeColor="accent2" w:themeShade="80"/>
          <w:lang w:val="en-US"/>
        </w:rPr>
        <w:t xml:space="preserve">The NTN payload is embarked on a </w:t>
      </w:r>
      <w:proofErr w:type="spellStart"/>
      <w:r w:rsidRPr="00086012">
        <w:rPr>
          <w:color w:val="833C0B" w:themeColor="accent2" w:themeShade="80"/>
          <w:lang w:val="en-US"/>
        </w:rPr>
        <w:t>spaceborne</w:t>
      </w:r>
      <w:proofErr w:type="spellEnd"/>
      <w:r w:rsidRPr="00086012">
        <w:rPr>
          <w:color w:val="833C0B" w:themeColor="accent2" w:themeShade="80"/>
          <w:lang w:val="en-US"/>
        </w:rPr>
        <w:t xml:space="preserve"> (or airborne) vehicle, providing a structure, power, commanding, telemetry, attitude control for the satellite (resp. HAPS) and possibly an appropriate thermal environment, radiation shielding.</w:t>
      </w:r>
    </w:p>
    <w:p w14:paraId="62011C2F" w14:textId="77777777" w:rsidR="00086012" w:rsidRPr="00086012" w:rsidRDefault="00086012" w:rsidP="00086012">
      <w:pPr>
        <w:rPr>
          <w:color w:val="833C0B" w:themeColor="accent2" w:themeShade="80"/>
          <w:lang w:val="en-US"/>
        </w:rPr>
      </w:pPr>
      <w:r w:rsidRPr="00086012">
        <w:rPr>
          <w:color w:val="833C0B" w:themeColor="accent2" w:themeShade="80"/>
          <w:lang w:val="en-US"/>
        </w:rPr>
        <w:t>The NTN Service Link provisioning System maps the NR-</w:t>
      </w:r>
      <w:proofErr w:type="spellStart"/>
      <w:r w:rsidRPr="00086012">
        <w:rPr>
          <w:color w:val="833C0B" w:themeColor="accent2" w:themeShade="80"/>
          <w:lang w:val="en-US"/>
        </w:rPr>
        <w:t>Uu</w:t>
      </w:r>
      <w:proofErr w:type="spellEnd"/>
      <w:r w:rsidRPr="00086012">
        <w:rPr>
          <w:color w:val="833C0B" w:themeColor="accent2" w:themeShade="80"/>
          <w:lang w:val="en-US"/>
        </w:rPr>
        <w:t xml:space="preserve"> radio protocol over radio resources of the NTN infrastructure (e.g. beams, channels, </w:t>
      </w:r>
      <w:proofErr w:type="spellStart"/>
      <w:r w:rsidRPr="00086012">
        <w:rPr>
          <w:color w:val="833C0B" w:themeColor="accent2" w:themeShade="80"/>
          <w:lang w:val="en-US"/>
        </w:rPr>
        <w:t>Tx</w:t>
      </w:r>
      <w:proofErr w:type="spellEnd"/>
      <w:r w:rsidRPr="00086012">
        <w:rPr>
          <w:color w:val="833C0B" w:themeColor="accent2" w:themeShade="80"/>
          <w:lang w:val="en-US"/>
        </w:rPr>
        <w:t xml:space="preserve"> power).</w:t>
      </w:r>
    </w:p>
    <w:p w14:paraId="5FA310C3" w14:textId="77777777" w:rsidR="00086012" w:rsidRPr="00086012" w:rsidRDefault="00086012" w:rsidP="00086012">
      <w:pPr>
        <w:rPr>
          <w:color w:val="833C0B" w:themeColor="accent2" w:themeShade="80"/>
          <w:lang w:val="en-US"/>
        </w:rPr>
      </w:pPr>
      <w:r w:rsidRPr="00086012">
        <w:rPr>
          <w:color w:val="833C0B" w:themeColor="accent2" w:themeShade="80"/>
          <w:lang w:val="en-US"/>
        </w:rPr>
        <w:t xml:space="preserve">The NTN control function controls the </w:t>
      </w:r>
      <w:proofErr w:type="spellStart"/>
      <w:r w:rsidRPr="00086012">
        <w:rPr>
          <w:color w:val="833C0B" w:themeColor="accent2" w:themeShade="80"/>
          <w:lang w:val="en-US"/>
        </w:rPr>
        <w:t>spaceborne</w:t>
      </w:r>
      <w:proofErr w:type="spellEnd"/>
      <w:r w:rsidRPr="00086012">
        <w:rPr>
          <w:color w:val="833C0B" w:themeColor="accent2" w:themeShade="80"/>
          <w:lang w:val="en-US"/>
        </w:rPr>
        <w:t xml:space="preserve"> (or airborne) vehicles as well as the radio resources of the NTN infrastructure (NTN payload(s) &amp; NTN Gateway(s)). It provides control data, e.g. Ephemeris, to the non-NTN infrastructure </w:t>
      </w:r>
      <w:proofErr w:type="spellStart"/>
      <w:r w:rsidRPr="00086012">
        <w:rPr>
          <w:color w:val="833C0B" w:themeColor="accent2" w:themeShade="80"/>
          <w:lang w:val="en-US"/>
        </w:rPr>
        <w:t>gNB</w:t>
      </w:r>
      <w:proofErr w:type="spellEnd"/>
      <w:r w:rsidRPr="00086012">
        <w:rPr>
          <w:color w:val="833C0B" w:themeColor="accent2" w:themeShade="80"/>
          <w:lang w:val="en-US"/>
        </w:rPr>
        <w:t xml:space="preserve"> functions of the </w:t>
      </w:r>
      <w:proofErr w:type="spellStart"/>
      <w:r w:rsidRPr="00086012">
        <w:rPr>
          <w:color w:val="833C0B" w:themeColor="accent2" w:themeShade="80"/>
          <w:lang w:val="en-US"/>
        </w:rPr>
        <w:t>gNB</w:t>
      </w:r>
      <w:proofErr w:type="spellEnd"/>
      <w:r w:rsidRPr="00086012">
        <w:rPr>
          <w:color w:val="833C0B" w:themeColor="accent2" w:themeShade="80"/>
          <w:lang w:val="en-US"/>
        </w:rPr>
        <w:t>.</w:t>
      </w:r>
    </w:p>
    <w:p w14:paraId="0DC6F2F1" w14:textId="77777777" w:rsidR="00086012" w:rsidRPr="00086012" w:rsidRDefault="00086012" w:rsidP="00086012">
      <w:pPr>
        <w:rPr>
          <w:color w:val="833C0B" w:themeColor="accent2" w:themeShade="80"/>
          <w:lang w:val="en-US"/>
        </w:rPr>
      </w:pPr>
      <w:r w:rsidRPr="00086012">
        <w:rPr>
          <w:color w:val="833C0B" w:themeColor="accent2" w:themeShade="80"/>
          <w:lang w:val="en-US"/>
        </w:rPr>
        <w:t xml:space="preserve">Provision of NTN control data to the </w:t>
      </w:r>
      <w:proofErr w:type="spellStart"/>
      <w:r w:rsidRPr="00086012">
        <w:rPr>
          <w:color w:val="833C0B" w:themeColor="accent2" w:themeShade="80"/>
          <w:lang w:val="en-US"/>
        </w:rPr>
        <w:t>gNB</w:t>
      </w:r>
      <w:proofErr w:type="spellEnd"/>
      <w:r w:rsidRPr="00086012">
        <w:rPr>
          <w:color w:val="833C0B" w:themeColor="accent2" w:themeShade="80"/>
          <w:lang w:val="en-US"/>
        </w:rPr>
        <w:t xml:space="preserve"> is out of 3GPP scope.</w:t>
      </w:r>
    </w:p>
    <w:p w14:paraId="2462C2D2" w14:textId="77777777" w:rsidR="00086012" w:rsidRPr="00086012" w:rsidRDefault="00086012" w:rsidP="00086012">
      <w:pPr>
        <w:pStyle w:val="NO"/>
        <w:rPr>
          <w:color w:val="833C0B" w:themeColor="accent2" w:themeShade="80"/>
          <w:lang w:val="en-US"/>
        </w:rPr>
      </w:pPr>
      <w:r w:rsidRPr="00086012">
        <w:rPr>
          <w:color w:val="833C0B" w:themeColor="accent2" w:themeShade="80"/>
          <w:lang w:val="en-US"/>
        </w:rPr>
        <w:lastRenderedPageBreak/>
        <w:t>NOTE:</w:t>
      </w:r>
      <w:r w:rsidRPr="00086012">
        <w:rPr>
          <w:color w:val="833C0B" w:themeColor="accent2" w:themeShade="80"/>
          <w:lang w:val="en-US"/>
        </w:rPr>
        <w:tab/>
        <w:t>The transport of NR-</w:t>
      </w:r>
      <w:proofErr w:type="spellStart"/>
      <w:r w:rsidRPr="00086012">
        <w:rPr>
          <w:color w:val="833C0B" w:themeColor="accent2" w:themeShade="80"/>
          <w:lang w:val="en-US"/>
        </w:rPr>
        <w:t>Uu</w:t>
      </w:r>
      <w:proofErr w:type="spellEnd"/>
      <w:r w:rsidRPr="00086012">
        <w:rPr>
          <w:color w:val="833C0B" w:themeColor="accent2" w:themeShade="80"/>
          <w:lang w:val="en-US"/>
        </w:rPr>
        <w:t xml:space="preserve"> protocol between the NTN Service Link provisioning system and the non-NTN infrastructure </w:t>
      </w:r>
      <w:proofErr w:type="spellStart"/>
      <w:r w:rsidRPr="00086012">
        <w:rPr>
          <w:color w:val="833C0B" w:themeColor="accent2" w:themeShade="80"/>
          <w:lang w:val="en-US"/>
        </w:rPr>
        <w:t>gNB</w:t>
      </w:r>
      <w:proofErr w:type="spellEnd"/>
      <w:r w:rsidRPr="00086012">
        <w:rPr>
          <w:color w:val="833C0B" w:themeColor="accent2" w:themeShade="80"/>
          <w:lang w:val="en-US"/>
        </w:rPr>
        <w:t xml:space="preserve"> functions is out of 3GPP scope.</w:t>
      </w:r>
    </w:p>
    <w:p w14:paraId="7BD8BFC3" w14:textId="77777777" w:rsidR="00086012" w:rsidRPr="00086012" w:rsidRDefault="00086012" w:rsidP="00086012">
      <w:pPr>
        <w:rPr>
          <w:color w:val="833C0B" w:themeColor="accent2" w:themeShade="80"/>
          <w:lang w:val="en-US"/>
        </w:rPr>
      </w:pPr>
      <w:r w:rsidRPr="00086012">
        <w:rPr>
          <w:color w:val="833C0B" w:themeColor="accent2" w:themeShade="80"/>
          <w:lang w:val="en-US"/>
        </w:rPr>
        <w:t xml:space="preserve">At least the following NTN related parameters are expected to be provided by O&amp;M to the </w:t>
      </w:r>
      <w:proofErr w:type="spellStart"/>
      <w:r w:rsidRPr="00086012">
        <w:rPr>
          <w:color w:val="833C0B" w:themeColor="accent2" w:themeShade="80"/>
          <w:lang w:val="en-US"/>
        </w:rPr>
        <w:t>gNB</w:t>
      </w:r>
      <w:proofErr w:type="spellEnd"/>
      <w:r w:rsidRPr="00086012">
        <w:rPr>
          <w:color w:val="833C0B" w:themeColor="accent2" w:themeShade="80"/>
          <w:lang w:val="en-US"/>
        </w:rPr>
        <w:t xml:space="preserve"> for its operation </w:t>
      </w:r>
    </w:p>
    <w:p w14:paraId="45419500" w14:textId="77777777" w:rsidR="00086012" w:rsidRPr="00086012" w:rsidRDefault="00086012" w:rsidP="00086012">
      <w:pPr>
        <w:pStyle w:val="B1"/>
        <w:rPr>
          <w:color w:val="833C0B" w:themeColor="accent2" w:themeShade="80"/>
          <w:lang w:val="en-US" w:eastAsia="zh-CN"/>
        </w:rPr>
      </w:pPr>
      <w:r w:rsidRPr="00086012">
        <w:rPr>
          <w:color w:val="833C0B" w:themeColor="accent2" w:themeShade="80"/>
          <w:lang w:val="en-US" w:eastAsia="zh-CN"/>
        </w:rPr>
        <w:t>a) Earth fixed beams: for each beam provided by a given NTN-payload:</w:t>
      </w:r>
    </w:p>
    <w:p w14:paraId="7FFDEFE5" w14:textId="77777777" w:rsidR="00086012" w:rsidRPr="00086012" w:rsidRDefault="00086012" w:rsidP="00086012">
      <w:pPr>
        <w:pStyle w:val="B2"/>
        <w:rPr>
          <w:color w:val="833C0B" w:themeColor="accent2" w:themeShade="80"/>
          <w:lang w:val="en-US" w:eastAsia="zh-CN"/>
        </w:rPr>
      </w:pPr>
      <w:r w:rsidRPr="00086012">
        <w:rPr>
          <w:color w:val="833C0B" w:themeColor="accent2" w:themeShade="80"/>
          <w:lang w:val="en-US" w:eastAsia="zh-CN"/>
        </w:rPr>
        <w:t>-</w:t>
      </w:r>
      <w:r w:rsidRPr="00086012">
        <w:rPr>
          <w:color w:val="833C0B" w:themeColor="accent2" w:themeShade="80"/>
          <w:lang w:val="en-US" w:eastAsia="zh-CN"/>
        </w:rPr>
        <w:tab/>
        <w:t xml:space="preserve">The Cell identifier (NG and </w:t>
      </w:r>
      <w:proofErr w:type="spellStart"/>
      <w:r w:rsidRPr="00086012">
        <w:rPr>
          <w:color w:val="833C0B" w:themeColor="accent2" w:themeShade="80"/>
          <w:lang w:val="en-US" w:eastAsia="zh-CN"/>
        </w:rPr>
        <w:t>Uu</w:t>
      </w:r>
      <w:proofErr w:type="spellEnd"/>
      <w:r w:rsidRPr="00086012">
        <w:rPr>
          <w:color w:val="833C0B" w:themeColor="accent2" w:themeShade="80"/>
          <w:lang w:val="en-US" w:eastAsia="zh-CN"/>
        </w:rPr>
        <w:t>) mapped to the beam;</w:t>
      </w:r>
    </w:p>
    <w:p w14:paraId="4BE92EA9" w14:textId="77777777" w:rsidR="00086012" w:rsidRPr="00086012" w:rsidRDefault="00086012" w:rsidP="00086012">
      <w:pPr>
        <w:pStyle w:val="B2"/>
        <w:rPr>
          <w:color w:val="833C0B" w:themeColor="accent2" w:themeShade="80"/>
          <w:lang w:val="en-US" w:eastAsia="zh-CN"/>
        </w:rPr>
      </w:pPr>
      <w:r w:rsidRPr="00086012">
        <w:rPr>
          <w:color w:val="833C0B" w:themeColor="accent2" w:themeShade="80"/>
          <w:lang w:val="en-US" w:eastAsia="zh-CN"/>
        </w:rPr>
        <w:t>-</w:t>
      </w:r>
      <w:r w:rsidRPr="00086012">
        <w:rPr>
          <w:color w:val="833C0B" w:themeColor="accent2" w:themeShade="80"/>
          <w:lang w:val="en-US" w:eastAsia="zh-CN"/>
        </w:rPr>
        <w:tab/>
        <w:t xml:space="preserve">The Cell’s reference location (e.g. cell’s center and range). </w:t>
      </w:r>
    </w:p>
    <w:p w14:paraId="4BAFD6A5" w14:textId="77777777" w:rsidR="00086012" w:rsidRPr="00086012" w:rsidRDefault="00086012" w:rsidP="00086012">
      <w:pPr>
        <w:pStyle w:val="B1"/>
        <w:rPr>
          <w:color w:val="833C0B" w:themeColor="accent2" w:themeShade="80"/>
          <w:lang w:val="en-US" w:eastAsia="zh-CN"/>
        </w:rPr>
      </w:pPr>
      <w:r w:rsidRPr="00086012">
        <w:rPr>
          <w:color w:val="833C0B" w:themeColor="accent2" w:themeShade="80"/>
          <w:lang w:val="en-US" w:eastAsia="zh-CN"/>
        </w:rPr>
        <w:t xml:space="preserve">b) Quasi Earth fixed beams: for each beam provided by a </w:t>
      </w:r>
      <w:r w:rsidRPr="00086012">
        <w:rPr>
          <w:color w:val="833C0B" w:themeColor="accent2" w:themeShade="80"/>
        </w:rPr>
        <w:t>given</w:t>
      </w:r>
      <w:r w:rsidRPr="00086012">
        <w:rPr>
          <w:color w:val="833C0B" w:themeColor="accent2" w:themeShade="80"/>
          <w:lang w:val="en-US" w:eastAsia="zh-CN"/>
        </w:rPr>
        <w:t xml:space="preserve"> NTN-payload:</w:t>
      </w:r>
    </w:p>
    <w:p w14:paraId="33CA5C32" w14:textId="77777777" w:rsidR="00086012" w:rsidRPr="00086012" w:rsidRDefault="00086012" w:rsidP="00086012">
      <w:pPr>
        <w:pStyle w:val="B2"/>
        <w:ind w:left="852"/>
        <w:rPr>
          <w:color w:val="833C0B" w:themeColor="accent2" w:themeShade="80"/>
        </w:rPr>
      </w:pPr>
      <w:r w:rsidRPr="00086012">
        <w:rPr>
          <w:color w:val="833C0B" w:themeColor="accent2" w:themeShade="80"/>
        </w:rPr>
        <w:t>-</w:t>
      </w:r>
      <w:r w:rsidRPr="00086012">
        <w:rPr>
          <w:color w:val="833C0B" w:themeColor="accent2" w:themeShade="80"/>
        </w:rPr>
        <w:tab/>
        <w:t xml:space="preserve">The Cell identifier (NG and </w:t>
      </w:r>
      <w:proofErr w:type="spellStart"/>
      <w:r w:rsidRPr="00086012">
        <w:rPr>
          <w:color w:val="833C0B" w:themeColor="accent2" w:themeShade="80"/>
        </w:rPr>
        <w:t>Uu</w:t>
      </w:r>
      <w:proofErr w:type="spellEnd"/>
      <w:r w:rsidRPr="00086012">
        <w:rPr>
          <w:color w:val="833C0B" w:themeColor="accent2" w:themeShade="80"/>
        </w:rPr>
        <w:t>) and time window mapped to a beam;</w:t>
      </w:r>
    </w:p>
    <w:p w14:paraId="753FC559" w14:textId="77777777" w:rsidR="00086012" w:rsidRPr="00086012" w:rsidRDefault="00086012" w:rsidP="00086012">
      <w:pPr>
        <w:pStyle w:val="B2"/>
        <w:ind w:left="852"/>
        <w:rPr>
          <w:color w:val="833C0B" w:themeColor="accent2" w:themeShade="80"/>
        </w:rPr>
      </w:pPr>
      <w:r w:rsidRPr="00086012">
        <w:rPr>
          <w:color w:val="833C0B" w:themeColor="accent2" w:themeShade="80"/>
        </w:rPr>
        <w:t>-</w:t>
      </w:r>
      <w:r w:rsidRPr="00086012">
        <w:rPr>
          <w:color w:val="833C0B" w:themeColor="accent2" w:themeShade="80"/>
        </w:rPr>
        <w:tab/>
        <w:t xml:space="preserve">The Cell’s/beam’s reference location (e.g. cell’s </w:t>
      </w:r>
      <w:proofErr w:type="spellStart"/>
      <w:r w:rsidRPr="00086012">
        <w:rPr>
          <w:color w:val="833C0B" w:themeColor="accent2" w:themeShade="80"/>
        </w:rPr>
        <w:t>center</w:t>
      </w:r>
      <w:proofErr w:type="spellEnd"/>
      <w:r w:rsidRPr="00086012">
        <w:rPr>
          <w:color w:val="833C0B" w:themeColor="accent2" w:themeShade="80"/>
        </w:rPr>
        <w:t xml:space="preserve"> and range); </w:t>
      </w:r>
    </w:p>
    <w:p w14:paraId="2A82E9B5" w14:textId="77777777" w:rsidR="00086012" w:rsidRPr="00086012" w:rsidRDefault="00086012" w:rsidP="00086012">
      <w:pPr>
        <w:pStyle w:val="B2"/>
        <w:rPr>
          <w:color w:val="833C0B" w:themeColor="accent2" w:themeShade="80"/>
          <w:lang w:val="en-US" w:eastAsia="zh-CN"/>
        </w:rPr>
      </w:pPr>
      <w:r w:rsidRPr="00086012">
        <w:rPr>
          <w:color w:val="833C0B" w:themeColor="accent2" w:themeShade="80"/>
          <w:lang w:val="en-US" w:eastAsia="zh-CN"/>
        </w:rPr>
        <w:t>-</w:t>
      </w:r>
      <w:r w:rsidRPr="00086012">
        <w:rPr>
          <w:color w:val="833C0B" w:themeColor="accent2" w:themeShade="80"/>
          <w:lang w:val="en-US" w:eastAsia="zh-CN"/>
        </w:rPr>
        <w:tab/>
        <w:t>The time window of the successive switch overs (feeder link, service link);</w:t>
      </w:r>
    </w:p>
    <w:p w14:paraId="7B4CA0B0" w14:textId="77777777" w:rsidR="00086012" w:rsidRPr="00086012" w:rsidRDefault="00086012" w:rsidP="00086012">
      <w:pPr>
        <w:pStyle w:val="B2"/>
        <w:rPr>
          <w:color w:val="833C0B" w:themeColor="accent2" w:themeShade="80"/>
          <w:lang w:val="en-US" w:eastAsia="zh-CN"/>
        </w:rPr>
      </w:pPr>
      <w:r w:rsidRPr="00086012">
        <w:rPr>
          <w:color w:val="833C0B" w:themeColor="accent2" w:themeShade="80"/>
          <w:lang w:val="en-US" w:eastAsia="zh-CN"/>
        </w:rPr>
        <w:t>-</w:t>
      </w:r>
      <w:r w:rsidRPr="00086012">
        <w:rPr>
          <w:color w:val="833C0B" w:themeColor="accent2" w:themeShade="80"/>
          <w:lang w:val="en-US" w:eastAsia="zh-CN"/>
        </w:rPr>
        <w:tab/>
        <w:t>The identifier and time window of all serving satellites and NTN-Gateways;</w:t>
      </w:r>
    </w:p>
    <w:p w14:paraId="45BD7B45" w14:textId="77777777" w:rsidR="00086012" w:rsidRPr="00086012" w:rsidRDefault="00086012" w:rsidP="00086012">
      <w:pPr>
        <w:pStyle w:val="B1"/>
        <w:rPr>
          <w:color w:val="833C0B" w:themeColor="accent2" w:themeShade="80"/>
          <w:lang w:val="en-US" w:eastAsia="zh-CN"/>
        </w:rPr>
      </w:pPr>
      <w:r w:rsidRPr="00086012">
        <w:rPr>
          <w:color w:val="833C0B" w:themeColor="accent2" w:themeShade="80"/>
          <w:lang w:val="en-US" w:eastAsia="zh-CN"/>
        </w:rPr>
        <w:t>c) Earth moving beams: for each beam provided by a given NTN-payload:</w:t>
      </w:r>
    </w:p>
    <w:p w14:paraId="112EDF4F" w14:textId="77777777" w:rsidR="00086012" w:rsidRPr="00086012" w:rsidRDefault="00086012" w:rsidP="00086012">
      <w:pPr>
        <w:pStyle w:val="B2"/>
        <w:ind w:left="852"/>
        <w:rPr>
          <w:color w:val="833C0B" w:themeColor="accent2" w:themeShade="80"/>
        </w:rPr>
      </w:pPr>
      <w:r w:rsidRPr="00086012">
        <w:rPr>
          <w:color w:val="833C0B" w:themeColor="accent2" w:themeShade="80"/>
          <w:lang w:val="en-US" w:eastAsia="zh-CN"/>
        </w:rPr>
        <w:t>-</w:t>
      </w:r>
      <w:r w:rsidRPr="00086012">
        <w:rPr>
          <w:color w:val="833C0B" w:themeColor="accent2" w:themeShade="80"/>
          <w:lang w:val="en-US" w:eastAsia="zh-CN"/>
        </w:rPr>
        <w:tab/>
      </w:r>
      <w:r w:rsidRPr="00086012">
        <w:rPr>
          <w:color w:val="833C0B" w:themeColor="accent2" w:themeShade="80"/>
        </w:rPr>
        <w:t xml:space="preserve">The </w:t>
      </w:r>
      <w:proofErr w:type="spellStart"/>
      <w:r w:rsidRPr="00086012">
        <w:rPr>
          <w:color w:val="833C0B" w:themeColor="accent2" w:themeShade="80"/>
        </w:rPr>
        <w:t>Uu</w:t>
      </w:r>
      <w:proofErr w:type="spellEnd"/>
      <w:r w:rsidRPr="00086012">
        <w:rPr>
          <w:color w:val="833C0B" w:themeColor="accent2" w:themeShade="80"/>
        </w:rPr>
        <w:t xml:space="preserve"> Cell identifier mapped to a beam and mapping information to fixed geographical areas reported on NG, including information about the beams direction and motion of the beam’s foot print on Earth;</w:t>
      </w:r>
    </w:p>
    <w:p w14:paraId="4E3999FD" w14:textId="77777777" w:rsidR="00086012" w:rsidRPr="00086012" w:rsidRDefault="00086012" w:rsidP="00086012">
      <w:pPr>
        <w:pStyle w:val="B2"/>
        <w:rPr>
          <w:color w:val="833C0B" w:themeColor="accent2" w:themeShade="80"/>
          <w:lang w:val="en-US" w:eastAsia="zh-CN"/>
        </w:rPr>
      </w:pPr>
      <w:r w:rsidRPr="00086012">
        <w:rPr>
          <w:color w:val="833C0B" w:themeColor="accent2" w:themeShade="80"/>
          <w:lang w:val="en-US" w:eastAsia="zh-CN"/>
        </w:rPr>
        <w:t>-</w:t>
      </w:r>
      <w:r w:rsidRPr="00086012">
        <w:rPr>
          <w:color w:val="833C0B" w:themeColor="accent2" w:themeShade="80"/>
          <w:lang w:val="en-US" w:eastAsia="zh-CN"/>
        </w:rPr>
        <w:tab/>
        <w:t xml:space="preserve">Its elevation </w:t>
      </w:r>
      <w:proofErr w:type="spellStart"/>
      <w:r w:rsidRPr="00086012">
        <w:rPr>
          <w:color w:val="833C0B" w:themeColor="accent2" w:themeShade="80"/>
          <w:lang w:val="en-US" w:eastAsia="zh-CN"/>
        </w:rPr>
        <w:t>wrt</w:t>
      </w:r>
      <w:proofErr w:type="spellEnd"/>
      <w:r w:rsidRPr="00086012">
        <w:rPr>
          <w:color w:val="833C0B" w:themeColor="accent2" w:themeShade="80"/>
          <w:lang w:val="en-US" w:eastAsia="zh-CN"/>
        </w:rPr>
        <w:t xml:space="preserve"> NTN-payload;</w:t>
      </w:r>
    </w:p>
    <w:p w14:paraId="12D552E8" w14:textId="77777777" w:rsidR="00086012" w:rsidRPr="00086012" w:rsidRDefault="00086012" w:rsidP="00086012">
      <w:pPr>
        <w:pStyle w:val="B2"/>
        <w:rPr>
          <w:color w:val="833C0B" w:themeColor="accent2" w:themeShade="80"/>
          <w:lang w:val="en-US" w:eastAsia="zh-CN"/>
        </w:rPr>
      </w:pPr>
      <w:r w:rsidRPr="00086012">
        <w:rPr>
          <w:color w:val="833C0B" w:themeColor="accent2" w:themeShade="80"/>
          <w:lang w:val="en-US" w:eastAsia="zh-CN"/>
        </w:rPr>
        <w:t>-</w:t>
      </w:r>
      <w:r w:rsidRPr="00086012">
        <w:rPr>
          <w:color w:val="833C0B" w:themeColor="accent2" w:themeShade="80"/>
          <w:lang w:val="en-US" w:eastAsia="zh-CN"/>
        </w:rPr>
        <w:tab/>
        <w:t>Schedule of successive serving NTN-Gateways/</w:t>
      </w:r>
      <w:proofErr w:type="spellStart"/>
      <w:r w:rsidRPr="00086012">
        <w:rPr>
          <w:color w:val="833C0B" w:themeColor="accent2" w:themeShade="80"/>
          <w:lang w:val="en-US" w:eastAsia="zh-CN"/>
        </w:rPr>
        <w:t>gNBs</w:t>
      </w:r>
      <w:proofErr w:type="spellEnd"/>
      <w:r w:rsidRPr="00086012">
        <w:rPr>
          <w:color w:val="833C0B" w:themeColor="accent2" w:themeShade="80"/>
          <w:lang w:val="en-US" w:eastAsia="zh-CN"/>
        </w:rPr>
        <w:t>;</w:t>
      </w:r>
    </w:p>
    <w:p w14:paraId="1CDA5983" w14:textId="77777777" w:rsidR="00086012" w:rsidRPr="00086012" w:rsidRDefault="00086012" w:rsidP="00086012">
      <w:pPr>
        <w:pStyle w:val="B2"/>
        <w:ind w:leftChars="283" w:left="850"/>
        <w:rPr>
          <w:color w:val="833C0B" w:themeColor="accent2" w:themeShade="80"/>
          <w:lang w:val="en-US" w:eastAsia="zh-CN"/>
        </w:rPr>
      </w:pPr>
      <w:r w:rsidRPr="00086012">
        <w:rPr>
          <w:color w:val="833C0B" w:themeColor="accent2" w:themeShade="80"/>
          <w:lang w:val="en-US" w:eastAsia="zh-CN"/>
        </w:rPr>
        <w:t>-</w:t>
      </w:r>
      <w:r w:rsidRPr="00086012">
        <w:rPr>
          <w:color w:val="833C0B" w:themeColor="accent2" w:themeShade="80"/>
          <w:lang w:val="en-US" w:eastAsia="zh-CN"/>
        </w:rPr>
        <w:tab/>
        <w:t>Schedule of successive switch overs (feeder link, service link).</w:t>
      </w:r>
    </w:p>
    <w:p w14:paraId="63088C67" w14:textId="527AB3AC" w:rsidR="00086012" w:rsidRPr="00086012" w:rsidRDefault="00086012" w:rsidP="00086012">
      <w:pPr>
        <w:rPr>
          <w:lang w:val="en-US"/>
        </w:rPr>
      </w:pPr>
    </w:p>
    <w:p w14:paraId="799E4052" w14:textId="77777777" w:rsidR="00086012" w:rsidRDefault="00086012" w:rsidP="00086012">
      <w:pPr>
        <w:pStyle w:val="Corpsdetexte"/>
        <w:rPr>
          <w:rFonts w:eastAsia="DengXian"/>
        </w:rPr>
      </w:pPr>
    </w:p>
    <w:p w14:paraId="47167E27" w14:textId="77777777" w:rsidR="00086012" w:rsidRDefault="00086012" w:rsidP="00086012">
      <w:pPr>
        <w:pStyle w:val="Corpsdetexte"/>
      </w:pPr>
    </w:p>
    <w:p w14:paraId="44F27B74" w14:textId="3BCAE486" w:rsidR="00086012" w:rsidRDefault="00086012" w:rsidP="00086012">
      <w:pPr>
        <w:rPr>
          <w:rFonts w:cs="Arial"/>
          <w:b/>
          <w:color w:val="000000"/>
        </w:rPr>
      </w:pPr>
      <w:r>
        <w:rPr>
          <w:rFonts w:cs="Arial"/>
          <w:b/>
          <w:color w:val="000000"/>
        </w:rPr>
        <w:t>Question 2.13: Do companies agree with the proposed text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086012" w14:paraId="5AB7C94E" w14:textId="77777777" w:rsidTr="00086012">
        <w:tc>
          <w:tcPr>
            <w:tcW w:w="1496" w:type="dxa"/>
            <w:shd w:val="clear" w:color="auto" w:fill="E7E6E6"/>
          </w:tcPr>
          <w:p w14:paraId="2576F074" w14:textId="77777777" w:rsidR="00086012" w:rsidRDefault="00086012" w:rsidP="00086012">
            <w:pPr>
              <w:jc w:val="center"/>
              <w:rPr>
                <w:b/>
                <w:lang w:eastAsia="sv-SE"/>
              </w:rPr>
            </w:pPr>
            <w:r>
              <w:rPr>
                <w:b/>
                <w:lang w:eastAsia="sv-SE"/>
              </w:rPr>
              <w:t>Company</w:t>
            </w:r>
          </w:p>
        </w:tc>
        <w:tc>
          <w:tcPr>
            <w:tcW w:w="2009" w:type="dxa"/>
            <w:shd w:val="clear" w:color="auto" w:fill="E7E6E6"/>
          </w:tcPr>
          <w:p w14:paraId="5EF3476A" w14:textId="77777777" w:rsidR="00086012" w:rsidRDefault="00086012" w:rsidP="00086012">
            <w:pPr>
              <w:jc w:val="center"/>
              <w:rPr>
                <w:b/>
                <w:lang w:eastAsia="sv-SE"/>
              </w:rPr>
            </w:pPr>
            <w:r>
              <w:rPr>
                <w:b/>
                <w:lang w:eastAsia="sv-SE"/>
              </w:rPr>
              <w:t>Agree/Disagree</w:t>
            </w:r>
          </w:p>
        </w:tc>
        <w:tc>
          <w:tcPr>
            <w:tcW w:w="6210" w:type="dxa"/>
            <w:shd w:val="clear" w:color="auto" w:fill="E7E6E6"/>
          </w:tcPr>
          <w:p w14:paraId="36078CF8" w14:textId="5BE84D8F" w:rsidR="00086012" w:rsidRDefault="00086012" w:rsidP="00086012">
            <w:pPr>
              <w:jc w:val="center"/>
              <w:rPr>
                <w:b/>
                <w:lang w:eastAsia="sv-SE"/>
              </w:rPr>
            </w:pPr>
            <w:r>
              <w:rPr>
                <w:b/>
                <w:lang w:eastAsia="sv-SE"/>
              </w:rPr>
              <w:t>Comments/Suggestions</w:t>
            </w:r>
          </w:p>
        </w:tc>
      </w:tr>
      <w:tr w:rsidR="00086012" w14:paraId="372D3888" w14:textId="77777777" w:rsidTr="00086012">
        <w:tc>
          <w:tcPr>
            <w:tcW w:w="1496" w:type="dxa"/>
            <w:shd w:val="clear" w:color="auto" w:fill="auto"/>
          </w:tcPr>
          <w:p w14:paraId="57B28C8D" w14:textId="618521C2" w:rsidR="00086012" w:rsidRDefault="008747D0" w:rsidP="00086012">
            <w:pPr>
              <w:rPr>
                <w:rFonts w:eastAsia="DengXian"/>
              </w:rPr>
            </w:pPr>
            <w:r>
              <w:rPr>
                <w:rFonts w:eastAsia="DengXian"/>
              </w:rPr>
              <w:t>ESA</w:t>
            </w:r>
          </w:p>
        </w:tc>
        <w:tc>
          <w:tcPr>
            <w:tcW w:w="2009" w:type="dxa"/>
            <w:shd w:val="clear" w:color="auto" w:fill="auto"/>
          </w:tcPr>
          <w:p w14:paraId="77C6E78B" w14:textId="405C77CA" w:rsidR="00086012" w:rsidRDefault="008747D0" w:rsidP="00086012">
            <w:pPr>
              <w:rPr>
                <w:rFonts w:eastAsia="DengXian"/>
              </w:rPr>
            </w:pPr>
            <w:r>
              <w:rPr>
                <w:rFonts w:eastAsia="DengXian"/>
              </w:rPr>
              <w:t>Agree</w:t>
            </w:r>
          </w:p>
        </w:tc>
        <w:tc>
          <w:tcPr>
            <w:tcW w:w="6210" w:type="dxa"/>
            <w:shd w:val="clear" w:color="auto" w:fill="auto"/>
          </w:tcPr>
          <w:p w14:paraId="24ADB609" w14:textId="77777777" w:rsidR="00086012" w:rsidRDefault="00086012" w:rsidP="00086012">
            <w:pPr>
              <w:rPr>
                <w:rFonts w:eastAsia="DengXian"/>
              </w:rPr>
            </w:pPr>
          </w:p>
        </w:tc>
      </w:tr>
    </w:tbl>
    <w:p w14:paraId="5CDE9B43" w14:textId="77777777" w:rsidR="00086012" w:rsidRDefault="00086012" w:rsidP="00086012">
      <w:pPr>
        <w:rPr>
          <w:b/>
          <w:u w:val="single"/>
        </w:rPr>
      </w:pPr>
    </w:p>
    <w:p w14:paraId="62F73BB8" w14:textId="77777777" w:rsidR="00086012" w:rsidRDefault="00086012" w:rsidP="00086012">
      <w:pPr>
        <w:rPr>
          <w:b/>
          <w:u w:val="single"/>
        </w:rPr>
      </w:pPr>
    </w:p>
    <w:p w14:paraId="41BAEEA4" w14:textId="77777777" w:rsidR="00086012" w:rsidRDefault="00086012" w:rsidP="00086012">
      <w:pPr>
        <w:pStyle w:val="Doc-text2"/>
        <w:ind w:left="0" w:firstLine="0"/>
        <w:rPr>
          <w:rFonts w:eastAsia="DengXian"/>
          <w:b/>
          <w:u w:val="single"/>
          <w:lang w:val="en-US"/>
        </w:rPr>
      </w:pPr>
      <w:r>
        <w:rPr>
          <w:rFonts w:eastAsia="DengXian"/>
          <w:b/>
          <w:u w:val="single"/>
          <w:lang w:val="en-US"/>
        </w:rPr>
        <w:t>[Rapporteur summary]:</w:t>
      </w:r>
    </w:p>
    <w:p w14:paraId="3B61D987" w14:textId="77777777" w:rsidR="00086012" w:rsidRDefault="00086012" w:rsidP="00086012"/>
    <w:p w14:paraId="52E03A4E" w14:textId="77777777" w:rsidR="00450BA3" w:rsidRDefault="00450BA3" w:rsidP="00450BA3">
      <w:pPr>
        <w:pStyle w:val="Commentaire"/>
      </w:pPr>
      <w:r>
        <w:t>The proposed text is agreed</w:t>
      </w:r>
    </w:p>
    <w:p w14:paraId="03AEA5A1" w14:textId="77777777" w:rsidR="00086012" w:rsidRDefault="00086012">
      <w:pPr>
        <w:pStyle w:val="Corpsdetexte"/>
      </w:pPr>
    </w:p>
    <w:p w14:paraId="576656CF" w14:textId="21FC3F21" w:rsidR="005D2147" w:rsidRDefault="005D2147">
      <w:pPr>
        <w:pStyle w:val="Corpsdetexte"/>
      </w:pPr>
    </w:p>
    <w:p w14:paraId="25C74729" w14:textId="77777777" w:rsidR="00414397" w:rsidRDefault="00414397" w:rsidP="00414397">
      <w:pPr>
        <w:pStyle w:val="Titre1"/>
      </w:pPr>
      <w:r>
        <w:t>3. Summary and Proposals</w:t>
      </w:r>
    </w:p>
    <w:p w14:paraId="650EA755" w14:textId="0D83866F" w:rsidR="001C22B1" w:rsidRDefault="001C22B1">
      <w:pPr>
        <w:pStyle w:val="Corpsdetexte"/>
      </w:pPr>
    </w:p>
    <w:p w14:paraId="26515160" w14:textId="04120EA2" w:rsidR="001C22B1" w:rsidRDefault="001C22B1" w:rsidP="001C22B1">
      <w:pPr>
        <w:pStyle w:val="Corpsdetexte"/>
        <w:rPr>
          <w:kern w:val="2"/>
          <w:szCs w:val="22"/>
          <w:lang w:val="en-US"/>
        </w:rPr>
      </w:pPr>
      <w:r>
        <w:rPr>
          <w:kern w:val="2"/>
          <w:szCs w:val="22"/>
          <w:lang w:val="en-US"/>
        </w:rPr>
        <w:t>The way forward is proposed after each question under [Rapporteur summary] in the previous section.</w:t>
      </w:r>
    </w:p>
    <w:p w14:paraId="18AB951D" w14:textId="7BAA78F7" w:rsidR="001C22B1" w:rsidRDefault="001C22B1" w:rsidP="001C22B1">
      <w:pPr>
        <w:pStyle w:val="Corpsdetexte"/>
      </w:pPr>
      <w:r>
        <w:t>Based on the feedbacks, the proposed modifications are implemented in the draft CR.</w:t>
      </w:r>
      <w:r w:rsidR="00414397">
        <w:t xml:space="preserve"> Please check.</w:t>
      </w:r>
    </w:p>
    <w:p w14:paraId="55E791AF" w14:textId="7862FECC" w:rsidR="001C22B1" w:rsidRDefault="001C22B1" w:rsidP="001C22B1">
      <w:pPr>
        <w:pStyle w:val="Corpsdetexte"/>
      </w:pPr>
      <w:r>
        <w:t>Note that the rapporteur suggests to update the draft CR with the RAN2#117-e agreements as w</w:t>
      </w:r>
      <w:r w:rsidR="00414397">
        <w:t>ell as RAN1 inputs after the NTN on-</w:t>
      </w:r>
      <w:r>
        <w:t>line discussion</w:t>
      </w:r>
      <w:r w:rsidR="00414397">
        <w:t xml:space="preserve"> of 1</w:t>
      </w:r>
      <w:r w:rsidR="00414397" w:rsidRPr="00414397">
        <w:rPr>
          <w:vertAlign w:val="superscript"/>
        </w:rPr>
        <w:t>st</w:t>
      </w:r>
      <w:r w:rsidR="00414397">
        <w:t xml:space="preserve"> March</w:t>
      </w:r>
      <w:r>
        <w:t>.</w:t>
      </w:r>
    </w:p>
    <w:p w14:paraId="42064F79" w14:textId="77777777" w:rsidR="00E21D80" w:rsidRDefault="00E21D80">
      <w:pPr>
        <w:pStyle w:val="Corpsdetexte"/>
      </w:pPr>
    </w:p>
    <w:p w14:paraId="0723AAC1" w14:textId="3ADF1BFF" w:rsidR="00E21D80" w:rsidRDefault="00086012">
      <w:pPr>
        <w:pStyle w:val="Titre1"/>
      </w:pPr>
      <w:r>
        <w:t>4</w:t>
      </w:r>
      <w:r w:rsidR="003B50B9">
        <w:t>. References</w:t>
      </w:r>
    </w:p>
    <w:p w14:paraId="7E5A60C3" w14:textId="2AD0A40A" w:rsidR="00E21D80" w:rsidRDefault="003B50B9">
      <w:pPr>
        <w:pStyle w:val="Doc-title"/>
        <w:numPr>
          <w:ilvl w:val="0"/>
          <w:numId w:val="17"/>
        </w:numPr>
      </w:pPr>
      <w:r>
        <w:t>R2-2</w:t>
      </w:r>
      <w:r w:rsidR="00D36657">
        <w:t>202233</w:t>
      </w:r>
      <w:r>
        <w:tab/>
        <w:t>Draft NTN Stg2 Running CR</w:t>
      </w:r>
      <w:r>
        <w:tab/>
        <w:t>Thales</w:t>
      </w:r>
    </w:p>
    <w:p w14:paraId="6C3F10F3" w14:textId="77777777" w:rsidR="007E0088" w:rsidRDefault="007E0088" w:rsidP="007E0088">
      <w:pPr>
        <w:pStyle w:val="Doc-text2"/>
        <w:ind w:left="0" w:firstLine="0"/>
      </w:pPr>
    </w:p>
    <w:p w14:paraId="4A7A1AB6" w14:textId="77777777" w:rsidR="007E0088" w:rsidRPr="007E0088" w:rsidRDefault="007E0088" w:rsidP="007E0088">
      <w:pPr>
        <w:pStyle w:val="Doc-text2"/>
        <w:ind w:left="0" w:firstLine="0"/>
      </w:pPr>
    </w:p>
    <w:p w14:paraId="495F8944" w14:textId="77777777" w:rsidR="00E21D80" w:rsidRDefault="003B50B9">
      <w:pPr>
        <w:pStyle w:val="Titre1"/>
      </w:pPr>
      <w:r>
        <w:t>Contact information</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6373"/>
      </w:tblGrid>
      <w:tr w:rsidR="00E21D80" w14:paraId="396D25F1" w14:textId="77777777">
        <w:trPr>
          <w:jc w:val="center"/>
        </w:trPr>
        <w:tc>
          <w:tcPr>
            <w:tcW w:w="1980" w:type="dxa"/>
            <w:shd w:val="clear" w:color="auto" w:fill="BFBFBF"/>
            <w:tcMar>
              <w:top w:w="0" w:type="dxa"/>
              <w:left w:w="108" w:type="dxa"/>
              <w:bottom w:w="0" w:type="dxa"/>
              <w:right w:w="108" w:type="dxa"/>
            </w:tcMar>
            <w:vAlign w:val="center"/>
          </w:tcPr>
          <w:p w14:paraId="7121C4AD" w14:textId="77777777" w:rsidR="00E21D80" w:rsidRDefault="003B50B9">
            <w:pPr>
              <w:spacing w:line="252" w:lineRule="auto"/>
              <w:jc w:val="center"/>
              <w:rPr>
                <w:rFonts w:eastAsia="Calibri" w:cs="Arial"/>
                <w:lang w:val="en-US"/>
              </w:rPr>
            </w:pPr>
            <w:r>
              <w:rPr>
                <w:rFonts w:eastAsia="Calibri" w:cs="Arial"/>
                <w:lang w:val="en-US"/>
              </w:rPr>
              <w:t>Company</w:t>
            </w:r>
          </w:p>
        </w:tc>
        <w:tc>
          <w:tcPr>
            <w:tcW w:w="6373" w:type="dxa"/>
            <w:shd w:val="clear" w:color="auto" w:fill="BFBFBF"/>
            <w:tcMar>
              <w:top w:w="0" w:type="dxa"/>
              <w:left w:w="108" w:type="dxa"/>
              <w:bottom w:w="0" w:type="dxa"/>
              <w:right w:w="108" w:type="dxa"/>
            </w:tcMar>
          </w:tcPr>
          <w:p w14:paraId="37830BEC" w14:textId="77777777" w:rsidR="00E21D80" w:rsidRDefault="003B50B9">
            <w:pPr>
              <w:spacing w:line="252" w:lineRule="auto"/>
              <w:jc w:val="center"/>
              <w:rPr>
                <w:rFonts w:eastAsia="Calibri" w:cs="Arial"/>
                <w:sz w:val="22"/>
                <w:szCs w:val="22"/>
              </w:rPr>
            </w:pPr>
            <w:r>
              <w:rPr>
                <w:rFonts w:eastAsia="Calibri" w:cs="Arial"/>
                <w:color w:val="000000"/>
                <w:sz w:val="22"/>
                <w:szCs w:val="22"/>
              </w:rPr>
              <w:t>Delegate contact</w:t>
            </w:r>
          </w:p>
        </w:tc>
      </w:tr>
      <w:tr w:rsidR="00E21D80" w14:paraId="4AED9775" w14:textId="77777777">
        <w:trPr>
          <w:jc w:val="center"/>
        </w:trPr>
        <w:tc>
          <w:tcPr>
            <w:tcW w:w="1980" w:type="dxa"/>
            <w:tcMar>
              <w:top w:w="0" w:type="dxa"/>
              <w:left w:w="108" w:type="dxa"/>
              <w:bottom w:w="0" w:type="dxa"/>
              <w:right w:w="108" w:type="dxa"/>
            </w:tcMar>
            <w:vAlign w:val="center"/>
          </w:tcPr>
          <w:p w14:paraId="2B5553C9" w14:textId="77777777" w:rsidR="00E21D80" w:rsidRDefault="003B50B9">
            <w:pPr>
              <w:spacing w:after="0"/>
              <w:jc w:val="center"/>
              <w:rPr>
                <w:rFonts w:ascii="Calibri" w:eastAsia="Calibri" w:hAnsi="Calibri" w:cs="Calibri"/>
                <w:lang w:val="en-US"/>
              </w:rPr>
            </w:pPr>
            <w:r>
              <w:rPr>
                <w:rFonts w:ascii="Calibri" w:eastAsia="Calibri" w:hAnsi="Calibri" w:cs="Calibri"/>
                <w:lang w:val="en-US"/>
              </w:rPr>
              <w:t>COMPANY_NAME</w:t>
            </w:r>
          </w:p>
        </w:tc>
        <w:tc>
          <w:tcPr>
            <w:tcW w:w="6373" w:type="dxa"/>
            <w:tcMar>
              <w:top w:w="0" w:type="dxa"/>
              <w:left w:w="108" w:type="dxa"/>
              <w:bottom w:w="0" w:type="dxa"/>
              <w:right w:w="108" w:type="dxa"/>
            </w:tcMar>
          </w:tcPr>
          <w:p w14:paraId="037C1992" w14:textId="77777777" w:rsidR="00E21D80" w:rsidRDefault="003B50B9">
            <w:pPr>
              <w:spacing w:after="0"/>
              <w:jc w:val="center"/>
              <w:rPr>
                <w:rFonts w:ascii="Calibri" w:eastAsia="Calibri" w:hAnsi="Calibri" w:cs="Calibri"/>
                <w:sz w:val="22"/>
                <w:szCs w:val="22"/>
                <w:lang w:val="de-DE"/>
              </w:rPr>
            </w:pPr>
            <w:r>
              <w:rPr>
                <w:rFonts w:ascii="Calibri" w:eastAsia="Calibri" w:hAnsi="Calibri" w:cs="Calibri"/>
                <w:sz w:val="22"/>
                <w:szCs w:val="22"/>
                <w:lang w:val="en-US"/>
              </w:rPr>
              <w:t>NAME (</w:t>
            </w:r>
            <w:hyperlink r:id="rId17" w:history="1">
              <w:r>
                <w:rPr>
                  <w:rFonts w:ascii="Calibri" w:eastAsia="Calibri" w:hAnsi="Calibri" w:cs="Calibri"/>
                  <w:color w:val="0563C1"/>
                  <w:sz w:val="22"/>
                  <w:szCs w:val="22"/>
                  <w:u w:val="single"/>
                  <w:lang w:val="de-DE"/>
                </w:rPr>
                <w:t>email@address.com</w:t>
              </w:r>
            </w:hyperlink>
            <w:r>
              <w:rPr>
                <w:rFonts w:ascii="Calibri" w:eastAsia="Calibri" w:hAnsi="Calibri" w:cs="Calibri"/>
                <w:sz w:val="22"/>
                <w:szCs w:val="22"/>
                <w:lang w:val="de-DE"/>
              </w:rPr>
              <w:t>)</w:t>
            </w:r>
          </w:p>
        </w:tc>
      </w:tr>
      <w:tr w:rsidR="00E21D80" w14:paraId="46352A50" w14:textId="77777777">
        <w:trPr>
          <w:jc w:val="center"/>
        </w:trPr>
        <w:tc>
          <w:tcPr>
            <w:tcW w:w="1980" w:type="dxa"/>
            <w:tcMar>
              <w:top w:w="0" w:type="dxa"/>
              <w:left w:w="108" w:type="dxa"/>
              <w:bottom w:w="0" w:type="dxa"/>
              <w:right w:w="108" w:type="dxa"/>
            </w:tcMar>
            <w:vAlign w:val="center"/>
          </w:tcPr>
          <w:p w14:paraId="17D83DCC" w14:textId="77777777" w:rsidR="00E21D80" w:rsidRDefault="003B50B9">
            <w:pPr>
              <w:spacing w:after="0"/>
              <w:jc w:val="center"/>
              <w:rPr>
                <w:rFonts w:ascii="Calibri" w:hAnsi="Calibri" w:cs="Calibri"/>
                <w:sz w:val="22"/>
                <w:szCs w:val="22"/>
                <w:lang w:val="en-US"/>
              </w:rPr>
            </w:pPr>
            <w:r>
              <w:rPr>
                <w:rFonts w:ascii="Calibri" w:hAnsi="Calibri" w:cs="Calibri"/>
                <w:sz w:val="22"/>
                <w:szCs w:val="22"/>
                <w:lang w:val="en-US"/>
              </w:rPr>
              <w:t>Thales</w:t>
            </w:r>
          </w:p>
        </w:tc>
        <w:tc>
          <w:tcPr>
            <w:tcW w:w="6373" w:type="dxa"/>
            <w:tcMar>
              <w:top w:w="0" w:type="dxa"/>
              <w:left w:w="108" w:type="dxa"/>
              <w:bottom w:w="0" w:type="dxa"/>
              <w:right w:w="108" w:type="dxa"/>
            </w:tcMar>
          </w:tcPr>
          <w:p w14:paraId="5DC769DD" w14:textId="77777777" w:rsidR="00E21D80" w:rsidRDefault="003B50B9">
            <w:pPr>
              <w:spacing w:after="0"/>
              <w:jc w:val="center"/>
              <w:rPr>
                <w:rFonts w:ascii="Calibri" w:eastAsiaTheme="minorEastAsia" w:hAnsi="Calibri" w:cs="Calibri"/>
                <w:sz w:val="22"/>
                <w:szCs w:val="22"/>
                <w:lang w:val="it-IT"/>
              </w:rPr>
            </w:pPr>
            <w:r>
              <w:rPr>
                <w:rFonts w:ascii="Calibri" w:eastAsiaTheme="minorEastAsia" w:hAnsi="Calibri" w:cs="Calibri"/>
                <w:sz w:val="22"/>
                <w:szCs w:val="22"/>
                <w:lang w:val="it-IT"/>
              </w:rPr>
              <w:t>nicolas.chuberre@thalesaleniaspace.com</w:t>
            </w:r>
          </w:p>
        </w:tc>
      </w:tr>
      <w:tr w:rsidR="00E21D80" w:rsidRPr="0012721F" w14:paraId="56A644D3"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FD123C" w14:textId="109F6C42" w:rsidR="00E21D80" w:rsidRDefault="00905E58">
            <w:pPr>
              <w:spacing w:after="0"/>
              <w:jc w:val="center"/>
              <w:rPr>
                <w:rFonts w:ascii="Calibri" w:eastAsia="DengXian" w:hAnsi="Calibri" w:cs="Calibri"/>
                <w:sz w:val="22"/>
                <w:szCs w:val="22"/>
                <w:lang w:val="it-IT"/>
              </w:rPr>
            </w:pPr>
            <w:proofErr w:type="spellStart"/>
            <w:r>
              <w:rPr>
                <w:rFonts w:ascii="Calibri" w:eastAsia="DengXian" w:hAnsi="Calibri" w:cs="Calibri"/>
                <w:sz w:val="22"/>
                <w:szCs w:val="22"/>
                <w:lang w:val="it-IT"/>
              </w:rPr>
              <w:t>InterDigital</w:t>
            </w:r>
            <w:proofErr w:type="spellEnd"/>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3761" w14:textId="2E84B085" w:rsidR="00E21D80" w:rsidRDefault="00905E58">
            <w:pPr>
              <w:spacing w:after="0"/>
              <w:jc w:val="center"/>
              <w:rPr>
                <w:rFonts w:ascii="Calibri" w:hAnsi="Calibri" w:cs="Calibri"/>
                <w:sz w:val="22"/>
                <w:szCs w:val="22"/>
                <w:lang w:val="it-IT"/>
              </w:rPr>
            </w:pPr>
            <w:r>
              <w:rPr>
                <w:rFonts w:ascii="Calibri" w:hAnsi="Calibri" w:cs="Calibri"/>
                <w:sz w:val="22"/>
                <w:szCs w:val="22"/>
                <w:lang w:val="it-IT"/>
              </w:rPr>
              <w:t>Dylan.watts@interdigital.com</w:t>
            </w:r>
          </w:p>
        </w:tc>
      </w:tr>
      <w:tr w:rsidR="00E21D80" w:rsidRPr="0012721F" w14:paraId="23F31DA9"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AB4285" w14:textId="7264498B" w:rsidR="00E21D80" w:rsidRDefault="008747D0">
            <w:pPr>
              <w:spacing w:after="0"/>
              <w:jc w:val="center"/>
              <w:rPr>
                <w:rFonts w:ascii="Calibri" w:eastAsia="DengXian" w:hAnsi="Calibri" w:cs="Calibri"/>
                <w:sz w:val="22"/>
                <w:szCs w:val="22"/>
                <w:lang w:val="it-IT"/>
              </w:rPr>
            </w:pPr>
            <w:r>
              <w:rPr>
                <w:rFonts w:ascii="Calibri" w:eastAsia="DengXian" w:hAnsi="Calibri" w:cs="Calibri"/>
                <w:sz w:val="22"/>
                <w:szCs w:val="22"/>
                <w:lang w:val="it-IT"/>
              </w:rPr>
              <w:t>ESA</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3C96D" w14:textId="541F3676" w:rsidR="00E21D80" w:rsidRDefault="008747D0">
            <w:pPr>
              <w:spacing w:after="0"/>
              <w:jc w:val="center"/>
              <w:rPr>
                <w:rFonts w:ascii="Calibri" w:eastAsia="DengXian" w:hAnsi="Calibri" w:cs="Calibri"/>
                <w:sz w:val="22"/>
                <w:szCs w:val="22"/>
                <w:lang w:val="it-IT"/>
              </w:rPr>
            </w:pPr>
            <w:r>
              <w:rPr>
                <w:rFonts w:ascii="Calibri" w:eastAsia="DengXian" w:hAnsi="Calibri" w:cs="Calibri"/>
                <w:sz w:val="22"/>
                <w:szCs w:val="22"/>
                <w:lang w:val="it-IT"/>
              </w:rPr>
              <w:t>stefano.cioni@esa.int</w:t>
            </w:r>
          </w:p>
        </w:tc>
      </w:tr>
      <w:tr w:rsidR="00E21D80" w:rsidRPr="0012721F" w14:paraId="18958426"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C5A5AD" w14:textId="0E6B01D1" w:rsidR="00E21D80" w:rsidRDefault="00A54847">
            <w:pPr>
              <w:spacing w:after="0"/>
              <w:jc w:val="center"/>
              <w:rPr>
                <w:rFonts w:ascii="Calibri" w:eastAsia="DengXian" w:hAnsi="Calibri" w:cs="Calibri"/>
                <w:sz w:val="22"/>
                <w:szCs w:val="22"/>
                <w:lang w:val="it-IT"/>
              </w:rPr>
            </w:pPr>
            <w:proofErr w:type="spellStart"/>
            <w:r>
              <w:rPr>
                <w:rFonts w:ascii="Calibri" w:eastAsia="DengXian" w:hAnsi="Calibri" w:cs="Calibri" w:hint="eastAsia"/>
                <w:sz w:val="22"/>
                <w:szCs w:val="22"/>
                <w:lang w:val="it-IT"/>
              </w:rPr>
              <w:t>H</w:t>
            </w:r>
            <w:r>
              <w:rPr>
                <w:rFonts w:ascii="Calibri" w:eastAsia="DengXian" w:hAnsi="Calibri" w:cs="Calibri"/>
                <w:sz w:val="22"/>
                <w:szCs w:val="22"/>
                <w:lang w:val="it-IT"/>
              </w:rPr>
              <w:t>uawei</w:t>
            </w:r>
            <w:proofErr w:type="spellEnd"/>
            <w:r>
              <w:rPr>
                <w:rFonts w:ascii="Calibri" w:eastAsia="DengXian" w:hAnsi="Calibri" w:cs="Calibri"/>
                <w:sz w:val="22"/>
                <w:szCs w:val="22"/>
                <w:lang w:val="it-IT"/>
              </w:rPr>
              <w:t xml:space="preserve">, </w:t>
            </w:r>
            <w:proofErr w:type="spellStart"/>
            <w:r>
              <w:rPr>
                <w:rFonts w:ascii="Calibri" w:eastAsia="DengXian" w:hAnsi="Calibri" w:cs="Calibri"/>
                <w:sz w:val="22"/>
                <w:szCs w:val="22"/>
                <w:lang w:val="it-IT"/>
              </w:rPr>
              <w:t>HiSilicon</w:t>
            </w:r>
            <w:proofErr w:type="spellEnd"/>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1AA0C" w14:textId="7C5ADE08" w:rsidR="00E21D80" w:rsidRDefault="00A54847">
            <w:pPr>
              <w:spacing w:after="0"/>
              <w:jc w:val="center"/>
              <w:rPr>
                <w:rFonts w:ascii="Calibri" w:eastAsia="DengXian" w:hAnsi="Calibri" w:cs="Calibri"/>
                <w:sz w:val="22"/>
                <w:szCs w:val="22"/>
                <w:lang w:val="it-IT"/>
              </w:rPr>
            </w:pPr>
            <w:r>
              <w:rPr>
                <w:rFonts w:ascii="Calibri" w:eastAsia="DengXian" w:hAnsi="Calibri" w:cs="Calibri"/>
                <w:sz w:val="22"/>
                <w:szCs w:val="22"/>
                <w:lang w:val="it-IT"/>
              </w:rPr>
              <w:t>xubin10@huawei.com</w:t>
            </w:r>
          </w:p>
        </w:tc>
      </w:tr>
      <w:tr w:rsidR="00E21D80" w:rsidRPr="0012721F" w14:paraId="1EB9F83B"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B6DF6" w14:textId="18098320" w:rsidR="00E21D80" w:rsidRDefault="00A3295F">
            <w:pPr>
              <w:spacing w:after="0"/>
              <w:jc w:val="center"/>
              <w:rPr>
                <w:rFonts w:ascii="Calibri" w:eastAsia="DengXian" w:hAnsi="Calibri" w:cs="Calibri"/>
                <w:sz w:val="22"/>
                <w:szCs w:val="22"/>
                <w:lang w:val="it-IT"/>
              </w:rPr>
            </w:pPr>
            <w:proofErr w:type="spellStart"/>
            <w:r>
              <w:rPr>
                <w:rFonts w:ascii="Calibri" w:eastAsia="DengXian" w:hAnsi="Calibri" w:cs="Calibri" w:hint="eastAsia"/>
                <w:sz w:val="22"/>
                <w:szCs w:val="22"/>
                <w:lang w:val="it-IT"/>
              </w:rPr>
              <w:t>X</w:t>
            </w:r>
            <w:r>
              <w:rPr>
                <w:rFonts w:ascii="Calibri" w:eastAsia="DengXian" w:hAnsi="Calibri" w:cs="Calibri"/>
                <w:sz w:val="22"/>
                <w:szCs w:val="22"/>
                <w:lang w:val="it-IT"/>
              </w:rPr>
              <w:t>iaomi</w:t>
            </w:r>
            <w:proofErr w:type="spellEnd"/>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4D22" w14:textId="316BC37B" w:rsidR="00E21D80" w:rsidRPr="00A3295F" w:rsidRDefault="00A3295F">
            <w:pPr>
              <w:spacing w:after="0"/>
              <w:jc w:val="center"/>
              <w:rPr>
                <w:rFonts w:ascii="Calibri" w:eastAsiaTheme="minorEastAsia" w:hAnsi="Calibri" w:cs="Calibri"/>
                <w:sz w:val="22"/>
                <w:szCs w:val="22"/>
                <w:lang w:val="it-IT"/>
              </w:rPr>
            </w:pPr>
            <w:r>
              <w:rPr>
                <w:rFonts w:ascii="Calibri" w:eastAsiaTheme="minorEastAsia" w:hAnsi="Calibri" w:cs="Calibri"/>
                <w:sz w:val="22"/>
                <w:szCs w:val="22"/>
                <w:lang w:val="it-IT"/>
              </w:rPr>
              <w:t>lixiaolong1</w:t>
            </w:r>
            <w:r>
              <w:rPr>
                <w:rFonts w:ascii="Calibri" w:eastAsiaTheme="minorEastAsia" w:hAnsi="Calibri" w:cs="Calibri" w:hint="eastAsia"/>
                <w:sz w:val="22"/>
                <w:szCs w:val="22"/>
                <w:lang w:val="it-IT"/>
              </w:rPr>
              <w:t>@</w:t>
            </w:r>
            <w:r>
              <w:rPr>
                <w:rFonts w:ascii="Calibri" w:eastAsiaTheme="minorEastAsia" w:hAnsi="Calibri" w:cs="Calibri"/>
                <w:sz w:val="22"/>
                <w:szCs w:val="22"/>
                <w:lang w:val="it-IT"/>
              </w:rPr>
              <w:t>xiaomi.com</w:t>
            </w:r>
          </w:p>
        </w:tc>
      </w:tr>
      <w:tr w:rsidR="00E21D80" w:rsidRPr="00414397" w14:paraId="12CE9ED7"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74B1F8" w14:textId="1977BEA0" w:rsidR="00E21D80" w:rsidRPr="0012721F" w:rsidRDefault="0012721F">
            <w:pPr>
              <w:spacing w:after="0"/>
              <w:jc w:val="center"/>
              <w:rPr>
                <w:rFonts w:ascii="Calibri" w:eastAsiaTheme="minorEastAsia" w:hAnsi="Calibri" w:cs="Calibri"/>
                <w:sz w:val="22"/>
                <w:szCs w:val="22"/>
                <w:lang w:val="it-IT"/>
              </w:rPr>
            </w:pPr>
            <w:r>
              <w:rPr>
                <w:rFonts w:ascii="Calibri" w:eastAsiaTheme="minorEastAsia" w:hAnsi="Calibri" w:cs="Calibri" w:hint="eastAsia"/>
                <w:sz w:val="22"/>
                <w:szCs w:val="22"/>
                <w:lang w:val="it-IT"/>
              </w:rPr>
              <w:t>O</w:t>
            </w:r>
            <w:r>
              <w:rPr>
                <w:rFonts w:ascii="Calibri" w:eastAsiaTheme="minorEastAsia" w:hAnsi="Calibri" w:cs="Calibri"/>
                <w:sz w:val="22"/>
                <w:szCs w:val="22"/>
                <w:lang w:val="it-IT"/>
              </w:rPr>
              <w:t>PPO</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C5C53" w14:textId="11C3F994" w:rsidR="00E21D80" w:rsidRPr="0012721F" w:rsidRDefault="0012721F">
            <w:pPr>
              <w:spacing w:after="0"/>
              <w:jc w:val="center"/>
              <w:rPr>
                <w:rFonts w:ascii="Calibri" w:eastAsiaTheme="minorEastAsia" w:hAnsi="Calibri" w:cs="Calibri"/>
                <w:sz w:val="22"/>
                <w:szCs w:val="22"/>
                <w:lang w:val="it-IT"/>
              </w:rPr>
            </w:pPr>
            <w:proofErr w:type="spellStart"/>
            <w:r>
              <w:rPr>
                <w:rFonts w:ascii="Calibri" w:eastAsiaTheme="minorEastAsia" w:hAnsi="Calibri" w:cs="Calibri" w:hint="eastAsia"/>
                <w:sz w:val="22"/>
                <w:szCs w:val="22"/>
                <w:lang w:val="it-IT"/>
              </w:rPr>
              <w:t>H</w:t>
            </w:r>
            <w:r>
              <w:rPr>
                <w:rFonts w:ascii="Calibri" w:eastAsiaTheme="minorEastAsia" w:hAnsi="Calibri" w:cs="Calibri"/>
                <w:sz w:val="22"/>
                <w:szCs w:val="22"/>
                <w:lang w:val="it-IT"/>
              </w:rPr>
              <w:t>aitao</w:t>
            </w:r>
            <w:proofErr w:type="spellEnd"/>
            <w:r>
              <w:rPr>
                <w:rFonts w:ascii="Calibri" w:eastAsiaTheme="minorEastAsia" w:hAnsi="Calibri" w:cs="Calibri"/>
                <w:sz w:val="22"/>
                <w:szCs w:val="22"/>
                <w:lang w:val="it-IT"/>
              </w:rPr>
              <w:t xml:space="preserve"> Li (lihaitao@oppo.com)</w:t>
            </w:r>
          </w:p>
        </w:tc>
      </w:tr>
      <w:tr w:rsidR="00E21D80" w:rsidRPr="00414397" w14:paraId="1FA26AE9"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B06AE9" w14:textId="2DF715FD" w:rsidR="00E21D80" w:rsidRDefault="005F2703">
            <w:pPr>
              <w:spacing w:after="0"/>
              <w:jc w:val="center"/>
              <w:rPr>
                <w:rFonts w:ascii="Calibri" w:eastAsia="MS Mincho" w:hAnsi="Calibri" w:cs="Calibri"/>
                <w:sz w:val="22"/>
                <w:szCs w:val="22"/>
                <w:lang w:val="it-IT" w:eastAsia="ja-JP"/>
              </w:rPr>
            </w:pPr>
            <w:r>
              <w:rPr>
                <w:rFonts w:ascii="Calibri" w:eastAsia="MS Mincho" w:hAnsi="Calibri" w:cs="Calibri"/>
                <w:sz w:val="22"/>
                <w:szCs w:val="22"/>
                <w:lang w:val="it-IT" w:eastAsia="ja-JP"/>
              </w:rPr>
              <w:t>Ericsson</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2716" w14:textId="24CC7DE6" w:rsidR="00E21D80" w:rsidRPr="00317720" w:rsidRDefault="005F2703">
            <w:pPr>
              <w:spacing w:after="0"/>
              <w:jc w:val="center"/>
              <w:rPr>
                <w:rFonts w:ascii="Calibri" w:eastAsia="MS Mincho" w:hAnsi="Calibri" w:cs="Calibri"/>
                <w:sz w:val="22"/>
                <w:szCs w:val="22"/>
                <w:lang w:val="es-ES" w:eastAsia="ja-JP"/>
              </w:rPr>
            </w:pPr>
            <w:r w:rsidRPr="00317720">
              <w:rPr>
                <w:rFonts w:ascii="Calibri" w:eastAsia="MS Mincho" w:hAnsi="Calibri" w:cs="Calibri"/>
                <w:sz w:val="22"/>
                <w:szCs w:val="22"/>
                <w:lang w:val="es-ES" w:eastAsia="ja-JP"/>
              </w:rPr>
              <w:t>Jonas Sedin (jonas.sedin@ericsson.com)</w:t>
            </w:r>
          </w:p>
        </w:tc>
      </w:tr>
      <w:tr w:rsidR="004633CB" w:rsidRPr="00414397" w14:paraId="509857DA" w14:textId="77777777" w:rsidTr="00E075DC">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6E8F" w14:textId="77777777" w:rsidR="004633CB" w:rsidRDefault="004633CB" w:rsidP="00E075DC">
            <w:pPr>
              <w:spacing w:after="0"/>
              <w:jc w:val="center"/>
              <w:rPr>
                <w:rFonts w:ascii="Calibri" w:eastAsia="MS Mincho" w:hAnsi="Calibri" w:cs="Calibri"/>
                <w:lang w:val="it-IT" w:eastAsia="ja-JP"/>
              </w:rPr>
            </w:pPr>
            <w:r>
              <w:rPr>
                <w:rFonts w:eastAsia="DengXian" w:hint="eastAsia"/>
              </w:rPr>
              <w:t>L</w:t>
            </w:r>
            <w:r>
              <w:rPr>
                <w:rFonts w:eastAsia="DengXian"/>
              </w:rPr>
              <w:t>enovo</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3001" w14:textId="77777777" w:rsidR="004633CB" w:rsidRPr="00012387" w:rsidRDefault="004633CB" w:rsidP="00E075DC">
            <w:pPr>
              <w:spacing w:after="0"/>
              <w:jc w:val="center"/>
              <w:rPr>
                <w:rFonts w:ascii="DengXian" w:eastAsia="MS Mincho" w:hAnsi="DengXian" w:cs="Calibri"/>
                <w:sz w:val="22"/>
                <w:szCs w:val="22"/>
                <w:lang w:val="fr-FR" w:eastAsia="ja-JP"/>
              </w:rPr>
            </w:pPr>
            <w:r w:rsidRPr="00012387">
              <w:rPr>
                <w:rFonts w:eastAsia="DengXian"/>
                <w:lang w:val="fr-FR"/>
              </w:rPr>
              <w:t>Min Xu (xumin13@lenovo.com}</w:t>
            </w:r>
          </w:p>
        </w:tc>
      </w:tr>
      <w:tr w:rsidR="00E21D80" w:rsidRPr="00414397" w14:paraId="5ACB3E52"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EC200C" w14:textId="77777777" w:rsidR="00E21D80" w:rsidRPr="00317720" w:rsidRDefault="00E21D80">
            <w:pPr>
              <w:spacing w:after="0"/>
              <w:jc w:val="center"/>
              <w:rPr>
                <w:rFonts w:ascii="Calibri" w:eastAsia="MS Mincho" w:hAnsi="Calibri" w:cs="Calibri"/>
                <w:lang w:val="fr-FR"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63710" w14:textId="77777777" w:rsidR="00E21D80" w:rsidRDefault="00E21D80">
            <w:pPr>
              <w:spacing w:after="0"/>
              <w:jc w:val="center"/>
              <w:rPr>
                <w:rFonts w:ascii="DengXian" w:eastAsia="MS Mincho" w:hAnsi="DengXian" w:cs="Calibri"/>
                <w:sz w:val="22"/>
                <w:szCs w:val="22"/>
                <w:lang w:val="nl-NL" w:eastAsia="ja-JP"/>
              </w:rPr>
            </w:pPr>
          </w:p>
        </w:tc>
      </w:tr>
      <w:tr w:rsidR="00E21D80" w:rsidRPr="00414397" w14:paraId="2F3832CC"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2C401" w14:textId="77777777" w:rsidR="00E21D80" w:rsidRPr="00317720" w:rsidRDefault="00E21D80">
            <w:pPr>
              <w:spacing w:after="0"/>
              <w:jc w:val="center"/>
              <w:rPr>
                <w:rFonts w:ascii="Calibri" w:eastAsia="MS Mincho" w:hAnsi="Calibri" w:cs="Calibri"/>
                <w:sz w:val="22"/>
                <w:szCs w:val="22"/>
                <w:lang w:val="fr-FR"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29A3" w14:textId="77777777" w:rsidR="00E21D80" w:rsidRDefault="00E21D80">
            <w:pPr>
              <w:spacing w:after="0"/>
              <w:jc w:val="center"/>
              <w:rPr>
                <w:rFonts w:ascii="Calibri" w:eastAsia="MS Mincho" w:hAnsi="Calibri" w:cs="Calibri"/>
                <w:sz w:val="22"/>
                <w:szCs w:val="22"/>
                <w:lang w:val="nl-NL" w:eastAsia="ja-JP"/>
              </w:rPr>
            </w:pPr>
          </w:p>
        </w:tc>
      </w:tr>
    </w:tbl>
    <w:p w14:paraId="1A019B1F" w14:textId="77777777" w:rsidR="00E21D80" w:rsidRPr="00317720" w:rsidRDefault="00E21D80">
      <w:pPr>
        <w:pStyle w:val="Reference"/>
        <w:ind w:left="567"/>
        <w:rPr>
          <w:lang w:val="fr-FR"/>
        </w:rPr>
      </w:pPr>
    </w:p>
    <w:sectPr w:rsidR="00E21D80" w:rsidRPr="00317720">
      <w:headerReference w:type="even" r:id="rId18"/>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2A41A" w14:textId="77777777" w:rsidR="00FC7CF1" w:rsidRDefault="00FC7CF1">
      <w:pPr>
        <w:spacing w:after="0" w:line="240" w:lineRule="auto"/>
      </w:pPr>
      <w:r>
        <w:separator/>
      </w:r>
    </w:p>
  </w:endnote>
  <w:endnote w:type="continuationSeparator" w:id="0">
    <w:p w14:paraId="62BDC815" w14:textId="77777777" w:rsidR="00FC7CF1" w:rsidRDefault="00FC7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4A242" w14:textId="1496931D" w:rsidR="00B97BA5" w:rsidRDefault="00B97BA5">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DD335F">
      <w:rPr>
        <w:rStyle w:val="Numrodepage"/>
        <w:noProof/>
      </w:rPr>
      <w:t>18</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DD335F">
      <w:rPr>
        <w:rStyle w:val="Numrodepage"/>
        <w:noProof/>
      </w:rPr>
      <w:t>25</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84B27" w14:textId="77777777" w:rsidR="00FC7CF1" w:rsidRDefault="00FC7CF1">
      <w:pPr>
        <w:spacing w:after="0" w:line="240" w:lineRule="auto"/>
      </w:pPr>
      <w:r>
        <w:separator/>
      </w:r>
    </w:p>
  </w:footnote>
  <w:footnote w:type="continuationSeparator" w:id="0">
    <w:p w14:paraId="421A8F3D" w14:textId="77777777" w:rsidR="00FC7CF1" w:rsidRDefault="00FC7C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725CC" w14:textId="77777777" w:rsidR="00B97BA5" w:rsidRDefault="00B97BA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62765"/>
    <w:multiLevelType w:val="hybridMultilevel"/>
    <w:tmpl w:val="FF04C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BF6553"/>
    <w:multiLevelType w:val="multilevel"/>
    <w:tmpl w:val="0EBF6553"/>
    <w:lvl w:ilvl="0">
      <w:numFmt w:val="bullet"/>
      <w:lvlText w:val="•"/>
      <w:lvlJc w:val="left"/>
      <w:pPr>
        <w:ind w:left="930" w:hanging="57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7F3F87"/>
    <w:multiLevelType w:val="hybridMultilevel"/>
    <w:tmpl w:val="9EF23B8A"/>
    <w:lvl w:ilvl="0" w:tplc="277884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EF23F38"/>
    <w:multiLevelType w:val="hybridMultilevel"/>
    <w:tmpl w:val="2B281D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Listepuces"/>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epuces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8DE67C9"/>
    <w:multiLevelType w:val="multilevel"/>
    <w:tmpl w:val="38DE67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17268B"/>
    <w:multiLevelType w:val="hybridMultilevel"/>
    <w:tmpl w:val="9C003D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CA721D"/>
    <w:multiLevelType w:val="multilevel"/>
    <w:tmpl w:val="3BCA721D"/>
    <w:lvl w:ilvl="0">
      <w:start w:val="1"/>
      <w:numFmt w:val="bullet"/>
      <w:pStyle w:val="Listepuces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D232E08"/>
    <w:multiLevelType w:val="hybridMultilevel"/>
    <w:tmpl w:val="23526D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065238F"/>
    <w:multiLevelType w:val="multilevel"/>
    <w:tmpl w:val="4065238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35F4FCF"/>
    <w:multiLevelType w:val="hybridMultilevel"/>
    <w:tmpl w:val="0082C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E01A8E"/>
    <w:multiLevelType w:val="multilevel"/>
    <w:tmpl w:val="44E01A8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4BFC40A8"/>
    <w:multiLevelType w:val="hybridMultilevel"/>
    <w:tmpl w:val="4BC6449E"/>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EA3421"/>
    <w:multiLevelType w:val="multilevel"/>
    <w:tmpl w:val="4EEA34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7D3356"/>
    <w:multiLevelType w:val="hybridMultilevel"/>
    <w:tmpl w:val="30A0B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multilevel"/>
    <w:tmpl w:val="57F52A81"/>
    <w:lvl w:ilvl="0">
      <w:start w:val="1"/>
      <w:numFmt w:val="bullet"/>
      <w:pStyle w:val="Listepuces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16237FC"/>
    <w:multiLevelType w:val="hybridMultilevel"/>
    <w:tmpl w:val="0B6A48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1B222F0"/>
    <w:multiLevelType w:val="multilevel"/>
    <w:tmpl w:val="61B222F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62B33AF7"/>
    <w:multiLevelType w:val="multilevel"/>
    <w:tmpl w:val="CB76EC0C"/>
    <w:lvl w:ilvl="0">
      <w:start w:val="7"/>
      <w:numFmt w:val="decimal"/>
      <w:lvlText w:val="%1"/>
      <w:lvlJc w:val="left"/>
      <w:pPr>
        <w:ind w:left="360" w:hanging="360"/>
      </w:pPr>
      <w:rPr>
        <w:rFonts w:hint="default"/>
        <w:b/>
        <w:sz w:val="20"/>
      </w:rPr>
    </w:lvl>
    <w:lvl w:ilvl="1">
      <w:start w:val="3"/>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b/>
        <w:sz w:val="20"/>
      </w:rPr>
    </w:lvl>
    <w:lvl w:ilvl="4">
      <w:start w:val="1"/>
      <w:numFmt w:val="decimal"/>
      <w:lvlText w:val="%1.%2.%3.%4.%5"/>
      <w:lvlJc w:val="left"/>
      <w:pPr>
        <w:ind w:left="1080" w:hanging="1080"/>
      </w:pPr>
      <w:rPr>
        <w:rFonts w:hint="default"/>
        <w:b/>
        <w:sz w:val="20"/>
      </w:rPr>
    </w:lvl>
    <w:lvl w:ilvl="5">
      <w:start w:val="1"/>
      <w:numFmt w:val="decimal"/>
      <w:lvlText w:val="%1.%2.%3.%4.%5.%6"/>
      <w:lvlJc w:val="left"/>
      <w:pPr>
        <w:ind w:left="1080" w:hanging="1080"/>
      </w:pPr>
      <w:rPr>
        <w:rFonts w:hint="default"/>
        <w:b/>
        <w:sz w:val="20"/>
      </w:rPr>
    </w:lvl>
    <w:lvl w:ilvl="6">
      <w:start w:val="1"/>
      <w:numFmt w:val="decimal"/>
      <w:lvlText w:val="%1.%2.%3.%4.%5.%6.%7"/>
      <w:lvlJc w:val="left"/>
      <w:pPr>
        <w:ind w:left="1440" w:hanging="1440"/>
      </w:pPr>
      <w:rPr>
        <w:rFonts w:hint="default"/>
        <w:b/>
        <w:sz w:val="20"/>
      </w:rPr>
    </w:lvl>
    <w:lvl w:ilvl="7">
      <w:start w:val="1"/>
      <w:numFmt w:val="decimal"/>
      <w:lvlText w:val="%1.%2.%3.%4.%5.%6.%7.%8"/>
      <w:lvlJc w:val="left"/>
      <w:pPr>
        <w:ind w:left="1440" w:hanging="1440"/>
      </w:pPr>
      <w:rPr>
        <w:rFonts w:hint="default"/>
        <w:b/>
        <w:sz w:val="20"/>
      </w:rPr>
    </w:lvl>
    <w:lvl w:ilvl="8">
      <w:start w:val="1"/>
      <w:numFmt w:val="decimal"/>
      <w:lvlText w:val="%1.%2.%3.%4.%5.%6.%7.%8.%9"/>
      <w:lvlJc w:val="left"/>
      <w:pPr>
        <w:ind w:left="1800" w:hanging="1800"/>
      </w:pPr>
      <w:rPr>
        <w:rFonts w:hint="default"/>
        <w:b/>
        <w:sz w:val="20"/>
      </w:rPr>
    </w:lvl>
  </w:abstractNum>
  <w:abstractNum w:abstractNumId="25"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86F28BC"/>
    <w:multiLevelType w:val="hybridMultilevel"/>
    <w:tmpl w:val="2132EBAE"/>
    <w:lvl w:ilvl="0" w:tplc="55BEF10C">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8B41A7"/>
    <w:multiLevelType w:val="hybridMultilevel"/>
    <w:tmpl w:val="E1E806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DE31B8"/>
    <w:multiLevelType w:val="hybridMultilevel"/>
    <w:tmpl w:val="DEBA425E"/>
    <w:lvl w:ilvl="0" w:tplc="75E661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5627DDD"/>
    <w:multiLevelType w:val="multilevel"/>
    <w:tmpl w:val="75627DDD"/>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BA65D69"/>
    <w:multiLevelType w:val="hybridMultilevel"/>
    <w:tmpl w:val="7A2087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
  </w:num>
  <w:num w:numId="2">
    <w:abstractNumId w:val="20"/>
  </w:num>
  <w:num w:numId="3">
    <w:abstractNumId w:val="5"/>
  </w:num>
  <w:num w:numId="4">
    <w:abstractNumId w:val="9"/>
  </w:num>
  <w:num w:numId="5">
    <w:abstractNumId w:val="35"/>
  </w:num>
  <w:num w:numId="6">
    <w:abstractNumId w:val="28"/>
  </w:num>
  <w:num w:numId="7">
    <w:abstractNumId w:val="29"/>
  </w:num>
  <w:num w:numId="8">
    <w:abstractNumId w:val="18"/>
  </w:num>
  <w:num w:numId="9">
    <w:abstractNumId w:val="33"/>
  </w:num>
  <w:num w:numId="10">
    <w:abstractNumId w:val="32"/>
  </w:num>
  <w:num w:numId="11">
    <w:abstractNumId w:val="19"/>
  </w:num>
  <w:num w:numId="12">
    <w:abstractNumId w:val="7"/>
  </w:num>
  <w:num w:numId="13">
    <w:abstractNumId w:val="14"/>
  </w:num>
  <w:num w:numId="14">
    <w:abstractNumId w:val="21"/>
  </w:num>
  <w:num w:numId="15">
    <w:abstractNumId w:val="2"/>
  </w:num>
  <w:num w:numId="16">
    <w:abstractNumId w:val="16"/>
  </w:num>
  <w:num w:numId="17">
    <w:abstractNumId w:val="12"/>
  </w:num>
  <w:num w:numId="18">
    <w:abstractNumId w:val="34"/>
  </w:num>
  <w:num w:numId="19">
    <w:abstractNumId w:val="27"/>
  </w:num>
  <w:num w:numId="20">
    <w:abstractNumId w:val="22"/>
  </w:num>
  <w:num w:numId="21">
    <w:abstractNumId w:val="13"/>
  </w:num>
  <w:num w:numId="22">
    <w:abstractNumId w:val="8"/>
  </w:num>
  <w:num w:numId="23">
    <w:abstractNumId w:val="17"/>
  </w:num>
  <w:num w:numId="24">
    <w:abstractNumId w:val="31"/>
  </w:num>
  <w:num w:numId="25">
    <w:abstractNumId w:val="1"/>
  </w:num>
  <w:num w:numId="26">
    <w:abstractNumId w:val="3"/>
  </w:num>
  <w:num w:numId="27">
    <w:abstractNumId w:val="30"/>
  </w:num>
  <w:num w:numId="28">
    <w:abstractNumId w:val="4"/>
  </w:num>
  <w:num w:numId="29">
    <w:abstractNumId w:val="24"/>
  </w:num>
  <w:num w:numId="30">
    <w:abstractNumId w:val="25"/>
  </w:num>
  <w:num w:numId="31">
    <w:abstractNumId w:val="11"/>
  </w:num>
  <w:num w:numId="32">
    <w:abstractNumId w:val="15"/>
  </w:num>
  <w:num w:numId="33">
    <w:abstractNumId w:val="26"/>
  </w:num>
  <w:num w:numId="34">
    <w:abstractNumId w:val="10"/>
  </w:num>
  <w:num w:numId="35">
    <w:abstractNumId w:val="0"/>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3AA"/>
    <w:rsid w:val="00001BD5"/>
    <w:rsid w:val="00002098"/>
    <w:rsid w:val="00002A37"/>
    <w:rsid w:val="000037A1"/>
    <w:rsid w:val="000046E3"/>
    <w:rsid w:val="00004F98"/>
    <w:rsid w:val="0000515A"/>
    <w:rsid w:val="00005353"/>
    <w:rsid w:val="000054F2"/>
    <w:rsid w:val="00006446"/>
    <w:rsid w:val="000066CF"/>
    <w:rsid w:val="00006896"/>
    <w:rsid w:val="00007CDC"/>
    <w:rsid w:val="000109FA"/>
    <w:rsid w:val="000112BC"/>
    <w:rsid w:val="00011B28"/>
    <w:rsid w:val="00012387"/>
    <w:rsid w:val="00014EF7"/>
    <w:rsid w:val="00015D15"/>
    <w:rsid w:val="00016256"/>
    <w:rsid w:val="000174B1"/>
    <w:rsid w:val="000178CA"/>
    <w:rsid w:val="000203DC"/>
    <w:rsid w:val="00020616"/>
    <w:rsid w:val="00021DE0"/>
    <w:rsid w:val="00024D72"/>
    <w:rsid w:val="0002564D"/>
    <w:rsid w:val="00025ECA"/>
    <w:rsid w:val="00026666"/>
    <w:rsid w:val="00027573"/>
    <w:rsid w:val="000275D6"/>
    <w:rsid w:val="00027806"/>
    <w:rsid w:val="00032533"/>
    <w:rsid w:val="000325B8"/>
    <w:rsid w:val="00032D18"/>
    <w:rsid w:val="000333C7"/>
    <w:rsid w:val="000338AD"/>
    <w:rsid w:val="000349AD"/>
    <w:rsid w:val="00034C15"/>
    <w:rsid w:val="00034C43"/>
    <w:rsid w:val="0003688D"/>
    <w:rsid w:val="00036BA1"/>
    <w:rsid w:val="000371B2"/>
    <w:rsid w:val="000378B8"/>
    <w:rsid w:val="00040095"/>
    <w:rsid w:val="00041E1C"/>
    <w:rsid w:val="000422E2"/>
    <w:rsid w:val="00042485"/>
    <w:rsid w:val="00042F22"/>
    <w:rsid w:val="00043406"/>
    <w:rsid w:val="000444EF"/>
    <w:rsid w:val="000450D0"/>
    <w:rsid w:val="000451C7"/>
    <w:rsid w:val="000460BB"/>
    <w:rsid w:val="00046743"/>
    <w:rsid w:val="00047DA2"/>
    <w:rsid w:val="00051146"/>
    <w:rsid w:val="00051816"/>
    <w:rsid w:val="00051DC4"/>
    <w:rsid w:val="00051F24"/>
    <w:rsid w:val="00052967"/>
    <w:rsid w:val="00052A07"/>
    <w:rsid w:val="000534E3"/>
    <w:rsid w:val="0005397C"/>
    <w:rsid w:val="00053A86"/>
    <w:rsid w:val="00054D4A"/>
    <w:rsid w:val="00055196"/>
    <w:rsid w:val="00055425"/>
    <w:rsid w:val="0005582F"/>
    <w:rsid w:val="000559BF"/>
    <w:rsid w:val="0005606A"/>
    <w:rsid w:val="0005636B"/>
    <w:rsid w:val="00057008"/>
    <w:rsid w:val="00057117"/>
    <w:rsid w:val="00057682"/>
    <w:rsid w:val="00060151"/>
    <w:rsid w:val="00060EC2"/>
    <w:rsid w:val="00060F4E"/>
    <w:rsid w:val="00060F6E"/>
    <w:rsid w:val="00061295"/>
    <w:rsid w:val="000616E7"/>
    <w:rsid w:val="0006192B"/>
    <w:rsid w:val="00061EE7"/>
    <w:rsid w:val="0006261C"/>
    <w:rsid w:val="00063B8A"/>
    <w:rsid w:val="00064019"/>
    <w:rsid w:val="0006487E"/>
    <w:rsid w:val="00064F6F"/>
    <w:rsid w:val="00065E1A"/>
    <w:rsid w:val="0006608B"/>
    <w:rsid w:val="000667BD"/>
    <w:rsid w:val="00066BAB"/>
    <w:rsid w:val="00067944"/>
    <w:rsid w:val="00070D1A"/>
    <w:rsid w:val="00071CA8"/>
    <w:rsid w:val="00071CEF"/>
    <w:rsid w:val="000721C1"/>
    <w:rsid w:val="00072D83"/>
    <w:rsid w:val="000752A0"/>
    <w:rsid w:val="0007620B"/>
    <w:rsid w:val="00076F72"/>
    <w:rsid w:val="0007704B"/>
    <w:rsid w:val="000774FB"/>
    <w:rsid w:val="00077B4E"/>
    <w:rsid w:val="00077E5F"/>
    <w:rsid w:val="0008036A"/>
    <w:rsid w:val="00080B1B"/>
    <w:rsid w:val="00081AE6"/>
    <w:rsid w:val="000821F6"/>
    <w:rsid w:val="000835C9"/>
    <w:rsid w:val="00084FCF"/>
    <w:rsid w:val="000850C3"/>
    <w:rsid w:val="000855EB"/>
    <w:rsid w:val="00085B52"/>
    <w:rsid w:val="00086012"/>
    <w:rsid w:val="000866F2"/>
    <w:rsid w:val="0009009F"/>
    <w:rsid w:val="0009018C"/>
    <w:rsid w:val="00090366"/>
    <w:rsid w:val="000909D2"/>
    <w:rsid w:val="00090D57"/>
    <w:rsid w:val="00091557"/>
    <w:rsid w:val="0009222E"/>
    <w:rsid w:val="000924C1"/>
    <w:rsid w:val="000924F0"/>
    <w:rsid w:val="00092B72"/>
    <w:rsid w:val="00093474"/>
    <w:rsid w:val="000934A5"/>
    <w:rsid w:val="00093F7C"/>
    <w:rsid w:val="000945B9"/>
    <w:rsid w:val="0009493B"/>
    <w:rsid w:val="0009510F"/>
    <w:rsid w:val="000969E9"/>
    <w:rsid w:val="0009757B"/>
    <w:rsid w:val="000975FD"/>
    <w:rsid w:val="00097810"/>
    <w:rsid w:val="00097AAA"/>
    <w:rsid w:val="000A1B7B"/>
    <w:rsid w:val="000A1D4D"/>
    <w:rsid w:val="000A26C2"/>
    <w:rsid w:val="000A2D01"/>
    <w:rsid w:val="000A380B"/>
    <w:rsid w:val="000A4067"/>
    <w:rsid w:val="000A4565"/>
    <w:rsid w:val="000A4665"/>
    <w:rsid w:val="000A4ACC"/>
    <w:rsid w:val="000A56F2"/>
    <w:rsid w:val="000A5729"/>
    <w:rsid w:val="000A590F"/>
    <w:rsid w:val="000A6F40"/>
    <w:rsid w:val="000B02BE"/>
    <w:rsid w:val="000B0A0F"/>
    <w:rsid w:val="000B190F"/>
    <w:rsid w:val="000B1999"/>
    <w:rsid w:val="000B1C68"/>
    <w:rsid w:val="000B2719"/>
    <w:rsid w:val="000B30BB"/>
    <w:rsid w:val="000B3951"/>
    <w:rsid w:val="000B3A8F"/>
    <w:rsid w:val="000B3B7A"/>
    <w:rsid w:val="000B3C2B"/>
    <w:rsid w:val="000B3D51"/>
    <w:rsid w:val="000B4AB9"/>
    <w:rsid w:val="000B4D03"/>
    <w:rsid w:val="000B58C3"/>
    <w:rsid w:val="000B61E9"/>
    <w:rsid w:val="000B7E9F"/>
    <w:rsid w:val="000C0220"/>
    <w:rsid w:val="000C1251"/>
    <w:rsid w:val="000C165A"/>
    <w:rsid w:val="000C1AAE"/>
    <w:rsid w:val="000C1C86"/>
    <w:rsid w:val="000C2E19"/>
    <w:rsid w:val="000C3BA5"/>
    <w:rsid w:val="000C41A8"/>
    <w:rsid w:val="000C45D0"/>
    <w:rsid w:val="000C4617"/>
    <w:rsid w:val="000C57A2"/>
    <w:rsid w:val="000C6324"/>
    <w:rsid w:val="000C66FC"/>
    <w:rsid w:val="000C7913"/>
    <w:rsid w:val="000C7BAD"/>
    <w:rsid w:val="000D03BE"/>
    <w:rsid w:val="000D0D07"/>
    <w:rsid w:val="000D22DF"/>
    <w:rsid w:val="000D26AE"/>
    <w:rsid w:val="000D27DF"/>
    <w:rsid w:val="000D344A"/>
    <w:rsid w:val="000D378C"/>
    <w:rsid w:val="000D3FD1"/>
    <w:rsid w:val="000D4797"/>
    <w:rsid w:val="000D4958"/>
    <w:rsid w:val="000D49B3"/>
    <w:rsid w:val="000D4B48"/>
    <w:rsid w:val="000D5C36"/>
    <w:rsid w:val="000D7A86"/>
    <w:rsid w:val="000E0130"/>
    <w:rsid w:val="000E0527"/>
    <w:rsid w:val="000E07DA"/>
    <w:rsid w:val="000E14FA"/>
    <w:rsid w:val="000E19AB"/>
    <w:rsid w:val="000E1E92"/>
    <w:rsid w:val="000E223F"/>
    <w:rsid w:val="000E296A"/>
    <w:rsid w:val="000E2D88"/>
    <w:rsid w:val="000E2E79"/>
    <w:rsid w:val="000E2EF3"/>
    <w:rsid w:val="000E3648"/>
    <w:rsid w:val="000E4338"/>
    <w:rsid w:val="000E4698"/>
    <w:rsid w:val="000E58A8"/>
    <w:rsid w:val="000E5E8C"/>
    <w:rsid w:val="000E5F5E"/>
    <w:rsid w:val="000E6542"/>
    <w:rsid w:val="000E760E"/>
    <w:rsid w:val="000F06D6"/>
    <w:rsid w:val="000F0EB1"/>
    <w:rsid w:val="000F1106"/>
    <w:rsid w:val="000F19CE"/>
    <w:rsid w:val="000F1BF2"/>
    <w:rsid w:val="000F1DE3"/>
    <w:rsid w:val="000F261A"/>
    <w:rsid w:val="000F31CC"/>
    <w:rsid w:val="000F3314"/>
    <w:rsid w:val="000F38AB"/>
    <w:rsid w:val="000F38E7"/>
    <w:rsid w:val="000F3BE9"/>
    <w:rsid w:val="000F3F6C"/>
    <w:rsid w:val="000F49B2"/>
    <w:rsid w:val="000F4D94"/>
    <w:rsid w:val="000F6DF3"/>
    <w:rsid w:val="001005FF"/>
    <w:rsid w:val="001009C4"/>
    <w:rsid w:val="00100A8E"/>
    <w:rsid w:val="00100B27"/>
    <w:rsid w:val="00102812"/>
    <w:rsid w:val="00103245"/>
    <w:rsid w:val="00103768"/>
    <w:rsid w:val="0010501D"/>
    <w:rsid w:val="001057DA"/>
    <w:rsid w:val="001062FB"/>
    <w:rsid w:val="001063E6"/>
    <w:rsid w:val="00106E59"/>
    <w:rsid w:val="0011098C"/>
    <w:rsid w:val="001110A6"/>
    <w:rsid w:val="001114D0"/>
    <w:rsid w:val="00111647"/>
    <w:rsid w:val="001116C6"/>
    <w:rsid w:val="001129A9"/>
    <w:rsid w:val="00113092"/>
    <w:rsid w:val="00113CF4"/>
    <w:rsid w:val="00114988"/>
    <w:rsid w:val="00114A7A"/>
    <w:rsid w:val="00115062"/>
    <w:rsid w:val="00115364"/>
    <w:rsid w:val="001153EA"/>
    <w:rsid w:val="00115643"/>
    <w:rsid w:val="001158A9"/>
    <w:rsid w:val="00116143"/>
    <w:rsid w:val="00116765"/>
    <w:rsid w:val="00117B4D"/>
    <w:rsid w:val="00120EF3"/>
    <w:rsid w:val="00121750"/>
    <w:rsid w:val="0012177D"/>
    <w:rsid w:val="001219F5"/>
    <w:rsid w:val="00121A20"/>
    <w:rsid w:val="001223A6"/>
    <w:rsid w:val="0012290A"/>
    <w:rsid w:val="001230F9"/>
    <w:rsid w:val="001231AE"/>
    <w:rsid w:val="001232FB"/>
    <w:rsid w:val="0012377F"/>
    <w:rsid w:val="00123CE3"/>
    <w:rsid w:val="00124314"/>
    <w:rsid w:val="001256D2"/>
    <w:rsid w:val="001267BC"/>
    <w:rsid w:val="001269BD"/>
    <w:rsid w:val="00126B4A"/>
    <w:rsid w:val="0012721F"/>
    <w:rsid w:val="00127A0C"/>
    <w:rsid w:val="001320AA"/>
    <w:rsid w:val="0013223A"/>
    <w:rsid w:val="00132419"/>
    <w:rsid w:val="00132FD0"/>
    <w:rsid w:val="0013347A"/>
    <w:rsid w:val="001334DA"/>
    <w:rsid w:val="001336B8"/>
    <w:rsid w:val="001344C0"/>
    <w:rsid w:val="001346FA"/>
    <w:rsid w:val="001348D6"/>
    <w:rsid w:val="00135252"/>
    <w:rsid w:val="00136B2C"/>
    <w:rsid w:val="0013749F"/>
    <w:rsid w:val="00137AB5"/>
    <w:rsid w:val="00137B70"/>
    <w:rsid w:val="00137F0B"/>
    <w:rsid w:val="001416A2"/>
    <w:rsid w:val="001420C4"/>
    <w:rsid w:val="001422BF"/>
    <w:rsid w:val="0014248D"/>
    <w:rsid w:val="00143188"/>
    <w:rsid w:val="00143A38"/>
    <w:rsid w:val="0014405C"/>
    <w:rsid w:val="00144174"/>
    <w:rsid w:val="00145046"/>
    <w:rsid w:val="001455E5"/>
    <w:rsid w:val="00145659"/>
    <w:rsid w:val="001514DB"/>
    <w:rsid w:val="00151E23"/>
    <w:rsid w:val="001521F6"/>
    <w:rsid w:val="00152325"/>
    <w:rsid w:val="00152406"/>
    <w:rsid w:val="001525D3"/>
    <w:rsid w:val="001526E0"/>
    <w:rsid w:val="00153A5C"/>
    <w:rsid w:val="00153E0F"/>
    <w:rsid w:val="00153EF4"/>
    <w:rsid w:val="00154F73"/>
    <w:rsid w:val="001551B5"/>
    <w:rsid w:val="00155396"/>
    <w:rsid w:val="00156804"/>
    <w:rsid w:val="00156D1C"/>
    <w:rsid w:val="00157C26"/>
    <w:rsid w:val="00160475"/>
    <w:rsid w:val="001605D8"/>
    <w:rsid w:val="001616DF"/>
    <w:rsid w:val="00161F48"/>
    <w:rsid w:val="00163EE7"/>
    <w:rsid w:val="0016406B"/>
    <w:rsid w:val="00164DB7"/>
    <w:rsid w:val="00165545"/>
    <w:rsid w:val="001659C1"/>
    <w:rsid w:val="001661F1"/>
    <w:rsid w:val="00166536"/>
    <w:rsid w:val="00166588"/>
    <w:rsid w:val="00166688"/>
    <w:rsid w:val="00166BB5"/>
    <w:rsid w:val="001672C3"/>
    <w:rsid w:val="00167929"/>
    <w:rsid w:val="00167CD9"/>
    <w:rsid w:val="00167E77"/>
    <w:rsid w:val="00170221"/>
    <w:rsid w:val="001710FA"/>
    <w:rsid w:val="0017143E"/>
    <w:rsid w:val="00172D29"/>
    <w:rsid w:val="00172DE0"/>
    <w:rsid w:val="001731B7"/>
    <w:rsid w:val="00173666"/>
    <w:rsid w:val="001736DD"/>
    <w:rsid w:val="00173A3C"/>
    <w:rsid w:val="00173A8E"/>
    <w:rsid w:val="00173E4C"/>
    <w:rsid w:val="001760DB"/>
    <w:rsid w:val="00176A65"/>
    <w:rsid w:val="0018015C"/>
    <w:rsid w:val="0018143F"/>
    <w:rsid w:val="0018236E"/>
    <w:rsid w:val="00182FE7"/>
    <w:rsid w:val="00183C22"/>
    <w:rsid w:val="001850B5"/>
    <w:rsid w:val="001850DE"/>
    <w:rsid w:val="001857D0"/>
    <w:rsid w:val="00186B4A"/>
    <w:rsid w:val="001875EB"/>
    <w:rsid w:val="00190AC1"/>
    <w:rsid w:val="0019341A"/>
    <w:rsid w:val="001938D2"/>
    <w:rsid w:val="00193C64"/>
    <w:rsid w:val="001973F3"/>
    <w:rsid w:val="00197DF9"/>
    <w:rsid w:val="00197E05"/>
    <w:rsid w:val="001A01E7"/>
    <w:rsid w:val="001A04AA"/>
    <w:rsid w:val="001A0948"/>
    <w:rsid w:val="001A0B78"/>
    <w:rsid w:val="001A1987"/>
    <w:rsid w:val="001A1A07"/>
    <w:rsid w:val="001A1A90"/>
    <w:rsid w:val="001A1D2E"/>
    <w:rsid w:val="001A2489"/>
    <w:rsid w:val="001A2564"/>
    <w:rsid w:val="001A2FFD"/>
    <w:rsid w:val="001A3164"/>
    <w:rsid w:val="001A375D"/>
    <w:rsid w:val="001A481D"/>
    <w:rsid w:val="001A4878"/>
    <w:rsid w:val="001A6173"/>
    <w:rsid w:val="001A6BD8"/>
    <w:rsid w:val="001A6CBA"/>
    <w:rsid w:val="001B05F9"/>
    <w:rsid w:val="001B0B5A"/>
    <w:rsid w:val="001B0B6C"/>
    <w:rsid w:val="001B0D97"/>
    <w:rsid w:val="001B198C"/>
    <w:rsid w:val="001B1FC1"/>
    <w:rsid w:val="001B23D9"/>
    <w:rsid w:val="001B4034"/>
    <w:rsid w:val="001B4FC2"/>
    <w:rsid w:val="001B5478"/>
    <w:rsid w:val="001B5A5D"/>
    <w:rsid w:val="001B7807"/>
    <w:rsid w:val="001B7BDF"/>
    <w:rsid w:val="001C0931"/>
    <w:rsid w:val="001C16F9"/>
    <w:rsid w:val="001C1CE5"/>
    <w:rsid w:val="001C22B1"/>
    <w:rsid w:val="001C2BCC"/>
    <w:rsid w:val="001C3D2A"/>
    <w:rsid w:val="001C447D"/>
    <w:rsid w:val="001C496F"/>
    <w:rsid w:val="001C4B47"/>
    <w:rsid w:val="001C78F3"/>
    <w:rsid w:val="001D179D"/>
    <w:rsid w:val="001D240E"/>
    <w:rsid w:val="001D317F"/>
    <w:rsid w:val="001D36FF"/>
    <w:rsid w:val="001D421D"/>
    <w:rsid w:val="001D4D8A"/>
    <w:rsid w:val="001D51BA"/>
    <w:rsid w:val="001D5733"/>
    <w:rsid w:val="001D5808"/>
    <w:rsid w:val="001D5864"/>
    <w:rsid w:val="001D5C56"/>
    <w:rsid w:val="001D5D1D"/>
    <w:rsid w:val="001D6342"/>
    <w:rsid w:val="001D634F"/>
    <w:rsid w:val="001D6D53"/>
    <w:rsid w:val="001D72A0"/>
    <w:rsid w:val="001D76BA"/>
    <w:rsid w:val="001D7B30"/>
    <w:rsid w:val="001E027A"/>
    <w:rsid w:val="001E1805"/>
    <w:rsid w:val="001E2E20"/>
    <w:rsid w:val="001E3012"/>
    <w:rsid w:val="001E37AB"/>
    <w:rsid w:val="001E4418"/>
    <w:rsid w:val="001E4564"/>
    <w:rsid w:val="001E4B6E"/>
    <w:rsid w:val="001E58E2"/>
    <w:rsid w:val="001E6029"/>
    <w:rsid w:val="001E64F9"/>
    <w:rsid w:val="001E6984"/>
    <w:rsid w:val="001E6F4F"/>
    <w:rsid w:val="001E7AED"/>
    <w:rsid w:val="001F033D"/>
    <w:rsid w:val="001F0892"/>
    <w:rsid w:val="001F0AFC"/>
    <w:rsid w:val="001F28B0"/>
    <w:rsid w:val="001F31D3"/>
    <w:rsid w:val="001F334D"/>
    <w:rsid w:val="001F3916"/>
    <w:rsid w:val="001F39D9"/>
    <w:rsid w:val="001F4534"/>
    <w:rsid w:val="001F5028"/>
    <w:rsid w:val="001F54C5"/>
    <w:rsid w:val="001F55A5"/>
    <w:rsid w:val="001F6274"/>
    <w:rsid w:val="001F662C"/>
    <w:rsid w:val="001F6FC1"/>
    <w:rsid w:val="001F7074"/>
    <w:rsid w:val="001F7A7C"/>
    <w:rsid w:val="001F7B45"/>
    <w:rsid w:val="001F7C42"/>
    <w:rsid w:val="00200490"/>
    <w:rsid w:val="00200935"/>
    <w:rsid w:val="0020183E"/>
    <w:rsid w:val="00201F3A"/>
    <w:rsid w:val="00201F91"/>
    <w:rsid w:val="0020248D"/>
    <w:rsid w:val="002029DE"/>
    <w:rsid w:val="00202E05"/>
    <w:rsid w:val="00203888"/>
    <w:rsid w:val="00203F1D"/>
    <w:rsid w:val="00203F96"/>
    <w:rsid w:val="0020566C"/>
    <w:rsid w:val="00205796"/>
    <w:rsid w:val="002069B2"/>
    <w:rsid w:val="002075B1"/>
    <w:rsid w:val="00207FA3"/>
    <w:rsid w:val="00210F3F"/>
    <w:rsid w:val="00211097"/>
    <w:rsid w:val="00212445"/>
    <w:rsid w:val="00213CFB"/>
    <w:rsid w:val="002140B0"/>
    <w:rsid w:val="00214316"/>
    <w:rsid w:val="00214DA8"/>
    <w:rsid w:val="00215423"/>
    <w:rsid w:val="002158FA"/>
    <w:rsid w:val="00216F2C"/>
    <w:rsid w:val="00220600"/>
    <w:rsid w:val="00220F69"/>
    <w:rsid w:val="00221393"/>
    <w:rsid w:val="002215C9"/>
    <w:rsid w:val="0022185B"/>
    <w:rsid w:val="002224DB"/>
    <w:rsid w:val="002227B0"/>
    <w:rsid w:val="00222E04"/>
    <w:rsid w:val="00223A58"/>
    <w:rsid w:val="00223FCB"/>
    <w:rsid w:val="00224098"/>
    <w:rsid w:val="002241CD"/>
    <w:rsid w:val="002252C3"/>
    <w:rsid w:val="00225C54"/>
    <w:rsid w:val="00226DB0"/>
    <w:rsid w:val="00226FAE"/>
    <w:rsid w:val="002278D5"/>
    <w:rsid w:val="002301A8"/>
    <w:rsid w:val="00230765"/>
    <w:rsid w:val="002309E6"/>
    <w:rsid w:val="002319E4"/>
    <w:rsid w:val="00232B5D"/>
    <w:rsid w:val="00233058"/>
    <w:rsid w:val="00234E22"/>
    <w:rsid w:val="00235632"/>
    <w:rsid w:val="00235872"/>
    <w:rsid w:val="00235A16"/>
    <w:rsid w:val="00236569"/>
    <w:rsid w:val="002379E4"/>
    <w:rsid w:val="00237C1D"/>
    <w:rsid w:val="00241477"/>
    <w:rsid w:val="00241559"/>
    <w:rsid w:val="002435B3"/>
    <w:rsid w:val="0024373E"/>
    <w:rsid w:val="00243B26"/>
    <w:rsid w:val="0024546E"/>
    <w:rsid w:val="0024558E"/>
    <w:rsid w:val="002458EB"/>
    <w:rsid w:val="0024591B"/>
    <w:rsid w:val="00245A75"/>
    <w:rsid w:val="00245B8A"/>
    <w:rsid w:val="00246623"/>
    <w:rsid w:val="002468AB"/>
    <w:rsid w:val="002478B0"/>
    <w:rsid w:val="002500C8"/>
    <w:rsid w:val="002502D2"/>
    <w:rsid w:val="00250390"/>
    <w:rsid w:val="00250F2B"/>
    <w:rsid w:val="00251E6C"/>
    <w:rsid w:val="002532D8"/>
    <w:rsid w:val="0025386C"/>
    <w:rsid w:val="00255069"/>
    <w:rsid w:val="002558BE"/>
    <w:rsid w:val="00256137"/>
    <w:rsid w:val="00257543"/>
    <w:rsid w:val="00257BB4"/>
    <w:rsid w:val="00261636"/>
    <w:rsid w:val="002617E7"/>
    <w:rsid w:val="00261D7F"/>
    <w:rsid w:val="00261DCE"/>
    <w:rsid w:val="00261E7E"/>
    <w:rsid w:val="002626DC"/>
    <w:rsid w:val="002628E0"/>
    <w:rsid w:val="00262C31"/>
    <w:rsid w:val="00264079"/>
    <w:rsid w:val="00264228"/>
    <w:rsid w:val="00264334"/>
    <w:rsid w:val="002643DE"/>
    <w:rsid w:val="0026473E"/>
    <w:rsid w:val="0026486C"/>
    <w:rsid w:val="00264F75"/>
    <w:rsid w:val="00266214"/>
    <w:rsid w:val="00267C83"/>
    <w:rsid w:val="002700A1"/>
    <w:rsid w:val="002701A7"/>
    <w:rsid w:val="00270262"/>
    <w:rsid w:val="0027076E"/>
    <w:rsid w:val="002713BC"/>
    <w:rsid w:val="0027144F"/>
    <w:rsid w:val="00271813"/>
    <w:rsid w:val="00271F3A"/>
    <w:rsid w:val="00272602"/>
    <w:rsid w:val="00273278"/>
    <w:rsid w:val="002737F4"/>
    <w:rsid w:val="002739A6"/>
    <w:rsid w:val="00274C12"/>
    <w:rsid w:val="00274DC9"/>
    <w:rsid w:val="0027560C"/>
    <w:rsid w:val="00276545"/>
    <w:rsid w:val="00276C09"/>
    <w:rsid w:val="00277FD3"/>
    <w:rsid w:val="002804D3"/>
    <w:rsid w:val="002805F5"/>
    <w:rsid w:val="00280751"/>
    <w:rsid w:val="00280D01"/>
    <w:rsid w:val="0028280A"/>
    <w:rsid w:val="002832EB"/>
    <w:rsid w:val="002833E3"/>
    <w:rsid w:val="00286ACD"/>
    <w:rsid w:val="0028709F"/>
    <w:rsid w:val="00287378"/>
    <w:rsid w:val="00287838"/>
    <w:rsid w:val="002879DB"/>
    <w:rsid w:val="00287D93"/>
    <w:rsid w:val="0029012D"/>
    <w:rsid w:val="002907B5"/>
    <w:rsid w:val="00290944"/>
    <w:rsid w:val="0029098D"/>
    <w:rsid w:val="00290CBE"/>
    <w:rsid w:val="00290E78"/>
    <w:rsid w:val="00290ED7"/>
    <w:rsid w:val="002920F3"/>
    <w:rsid w:val="002923C4"/>
    <w:rsid w:val="00292AF0"/>
    <w:rsid w:val="00292CEF"/>
    <w:rsid w:val="00292EB7"/>
    <w:rsid w:val="00293E92"/>
    <w:rsid w:val="00295CD9"/>
    <w:rsid w:val="00296227"/>
    <w:rsid w:val="00296F44"/>
    <w:rsid w:val="0029777D"/>
    <w:rsid w:val="00297817"/>
    <w:rsid w:val="0029793D"/>
    <w:rsid w:val="00297FB1"/>
    <w:rsid w:val="002A055E"/>
    <w:rsid w:val="002A134C"/>
    <w:rsid w:val="002A1D4E"/>
    <w:rsid w:val="002A2072"/>
    <w:rsid w:val="002A2869"/>
    <w:rsid w:val="002A34A9"/>
    <w:rsid w:val="002A517B"/>
    <w:rsid w:val="002A5348"/>
    <w:rsid w:val="002A630C"/>
    <w:rsid w:val="002A6E73"/>
    <w:rsid w:val="002A70E7"/>
    <w:rsid w:val="002A78D9"/>
    <w:rsid w:val="002B042B"/>
    <w:rsid w:val="002B06CA"/>
    <w:rsid w:val="002B1903"/>
    <w:rsid w:val="002B24D6"/>
    <w:rsid w:val="002B254D"/>
    <w:rsid w:val="002B2B79"/>
    <w:rsid w:val="002B333E"/>
    <w:rsid w:val="002B3E10"/>
    <w:rsid w:val="002B3F42"/>
    <w:rsid w:val="002B4D04"/>
    <w:rsid w:val="002B590F"/>
    <w:rsid w:val="002B625A"/>
    <w:rsid w:val="002C0ED0"/>
    <w:rsid w:val="002C0F30"/>
    <w:rsid w:val="002C19DB"/>
    <w:rsid w:val="002C2DE8"/>
    <w:rsid w:val="002C32D7"/>
    <w:rsid w:val="002C3CF6"/>
    <w:rsid w:val="002C41E6"/>
    <w:rsid w:val="002C426C"/>
    <w:rsid w:val="002C4A89"/>
    <w:rsid w:val="002C4AB9"/>
    <w:rsid w:val="002C563A"/>
    <w:rsid w:val="002C64E2"/>
    <w:rsid w:val="002C6CF9"/>
    <w:rsid w:val="002C7540"/>
    <w:rsid w:val="002D071A"/>
    <w:rsid w:val="002D10D4"/>
    <w:rsid w:val="002D1508"/>
    <w:rsid w:val="002D2484"/>
    <w:rsid w:val="002D2D59"/>
    <w:rsid w:val="002D3164"/>
    <w:rsid w:val="002D34B2"/>
    <w:rsid w:val="002D34BC"/>
    <w:rsid w:val="002D5D04"/>
    <w:rsid w:val="002D5E68"/>
    <w:rsid w:val="002D6000"/>
    <w:rsid w:val="002D64F9"/>
    <w:rsid w:val="002D75D3"/>
    <w:rsid w:val="002D7637"/>
    <w:rsid w:val="002D774D"/>
    <w:rsid w:val="002D7AB5"/>
    <w:rsid w:val="002E03BB"/>
    <w:rsid w:val="002E109F"/>
    <w:rsid w:val="002E179E"/>
    <w:rsid w:val="002E17F2"/>
    <w:rsid w:val="002E2EBC"/>
    <w:rsid w:val="002E3EA6"/>
    <w:rsid w:val="002E5FF4"/>
    <w:rsid w:val="002E7A01"/>
    <w:rsid w:val="002E7C4D"/>
    <w:rsid w:val="002E7CAE"/>
    <w:rsid w:val="002F17C7"/>
    <w:rsid w:val="002F1918"/>
    <w:rsid w:val="002F1BE3"/>
    <w:rsid w:val="002F2771"/>
    <w:rsid w:val="002F37A9"/>
    <w:rsid w:val="002F37F2"/>
    <w:rsid w:val="002F4310"/>
    <w:rsid w:val="002F5070"/>
    <w:rsid w:val="002F65DE"/>
    <w:rsid w:val="002F671E"/>
    <w:rsid w:val="002F6E5D"/>
    <w:rsid w:val="002F6EC7"/>
    <w:rsid w:val="002F718B"/>
    <w:rsid w:val="00300234"/>
    <w:rsid w:val="00300832"/>
    <w:rsid w:val="003015E0"/>
    <w:rsid w:val="00301CE6"/>
    <w:rsid w:val="00301E69"/>
    <w:rsid w:val="0030256B"/>
    <w:rsid w:val="00302B8D"/>
    <w:rsid w:val="003034C3"/>
    <w:rsid w:val="00303FF3"/>
    <w:rsid w:val="0030501F"/>
    <w:rsid w:val="003066C7"/>
    <w:rsid w:val="003072FF"/>
    <w:rsid w:val="0030755B"/>
    <w:rsid w:val="00307BA1"/>
    <w:rsid w:val="00307D2A"/>
    <w:rsid w:val="00310965"/>
    <w:rsid w:val="00311702"/>
    <w:rsid w:val="00311E82"/>
    <w:rsid w:val="0031246D"/>
    <w:rsid w:val="003125A2"/>
    <w:rsid w:val="00312601"/>
    <w:rsid w:val="003130B9"/>
    <w:rsid w:val="00313FD6"/>
    <w:rsid w:val="003143BD"/>
    <w:rsid w:val="0031629C"/>
    <w:rsid w:val="003167B2"/>
    <w:rsid w:val="00317720"/>
    <w:rsid w:val="00317900"/>
    <w:rsid w:val="00317D3D"/>
    <w:rsid w:val="003203ED"/>
    <w:rsid w:val="0032081C"/>
    <w:rsid w:val="0032148D"/>
    <w:rsid w:val="00321CCD"/>
    <w:rsid w:val="00322C9F"/>
    <w:rsid w:val="00323CCE"/>
    <w:rsid w:val="00324D23"/>
    <w:rsid w:val="00326806"/>
    <w:rsid w:val="00326B2E"/>
    <w:rsid w:val="00326BBC"/>
    <w:rsid w:val="00326DE7"/>
    <w:rsid w:val="0033017E"/>
    <w:rsid w:val="00330EB6"/>
    <w:rsid w:val="00331751"/>
    <w:rsid w:val="00331DBC"/>
    <w:rsid w:val="003323B2"/>
    <w:rsid w:val="00333079"/>
    <w:rsid w:val="00333C37"/>
    <w:rsid w:val="00334579"/>
    <w:rsid w:val="00334DA1"/>
    <w:rsid w:val="003352C7"/>
    <w:rsid w:val="00335858"/>
    <w:rsid w:val="00336400"/>
    <w:rsid w:val="00336BDA"/>
    <w:rsid w:val="00336E89"/>
    <w:rsid w:val="00340892"/>
    <w:rsid w:val="00340CC2"/>
    <w:rsid w:val="00342BD7"/>
    <w:rsid w:val="00342D3F"/>
    <w:rsid w:val="00344037"/>
    <w:rsid w:val="00345523"/>
    <w:rsid w:val="00346CEA"/>
    <w:rsid w:val="00346DB5"/>
    <w:rsid w:val="003477B1"/>
    <w:rsid w:val="00350B39"/>
    <w:rsid w:val="003528CC"/>
    <w:rsid w:val="00353C21"/>
    <w:rsid w:val="003546EE"/>
    <w:rsid w:val="00354EB9"/>
    <w:rsid w:val="00355D32"/>
    <w:rsid w:val="00355DEA"/>
    <w:rsid w:val="00356957"/>
    <w:rsid w:val="00356A88"/>
    <w:rsid w:val="00356CB6"/>
    <w:rsid w:val="00357380"/>
    <w:rsid w:val="003573D9"/>
    <w:rsid w:val="003578D8"/>
    <w:rsid w:val="003602D9"/>
    <w:rsid w:val="0036033A"/>
    <w:rsid w:val="003604CE"/>
    <w:rsid w:val="003608DB"/>
    <w:rsid w:val="00361031"/>
    <w:rsid w:val="003614FA"/>
    <w:rsid w:val="00361F8D"/>
    <w:rsid w:val="00363E02"/>
    <w:rsid w:val="0036520C"/>
    <w:rsid w:val="00365340"/>
    <w:rsid w:val="0036573D"/>
    <w:rsid w:val="00366D00"/>
    <w:rsid w:val="003700ED"/>
    <w:rsid w:val="00370E47"/>
    <w:rsid w:val="003710DB"/>
    <w:rsid w:val="00371C64"/>
    <w:rsid w:val="00371DB1"/>
    <w:rsid w:val="00371F7F"/>
    <w:rsid w:val="00372046"/>
    <w:rsid w:val="00372591"/>
    <w:rsid w:val="003730E5"/>
    <w:rsid w:val="00373C67"/>
    <w:rsid w:val="00374294"/>
    <w:rsid w:val="003742AC"/>
    <w:rsid w:val="00375570"/>
    <w:rsid w:val="00377CE1"/>
    <w:rsid w:val="00380E75"/>
    <w:rsid w:val="00382B7F"/>
    <w:rsid w:val="00382BE0"/>
    <w:rsid w:val="00382D5A"/>
    <w:rsid w:val="0038303C"/>
    <w:rsid w:val="00384602"/>
    <w:rsid w:val="00384C2A"/>
    <w:rsid w:val="003850E0"/>
    <w:rsid w:val="003857F3"/>
    <w:rsid w:val="00385BF0"/>
    <w:rsid w:val="00390339"/>
    <w:rsid w:val="00390659"/>
    <w:rsid w:val="00390FBC"/>
    <w:rsid w:val="003917D7"/>
    <w:rsid w:val="00391EBD"/>
    <w:rsid w:val="0039231E"/>
    <w:rsid w:val="00392578"/>
    <w:rsid w:val="00393043"/>
    <w:rsid w:val="0039340E"/>
    <w:rsid w:val="003939FF"/>
    <w:rsid w:val="00393E5D"/>
    <w:rsid w:val="0039426A"/>
    <w:rsid w:val="00394344"/>
    <w:rsid w:val="00395148"/>
    <w:rsid w:val="0039533A"/>
    <w:rsid w:val="003969CC"/>
    <w:rsid w:val="00396AB1"/>
    <w:rsid w:val="00397803"/>
    <w:rsid w:val="00397920"/>
    <w:rsid w:val="00397B15"/>
    <w:rsid w:val="003A0210"/>
    <w:rsid w:val="003A0474"/>
    <w:rsid w:val="003A1F3C"/>
    <w:rsid w:val="003A2223"/>
    <w:rsid w:val="003A2294"/>
    <w:rsid w:val="003A2A0F"/>
    <w:rsid w:val="003A2B58"/>
    <w:rsid w:val="003A2C7A"/>
    <w:rsid w:val="003A351E"/>
    <w:rsid w:val="003A37F0"/>
    <w:rsid w:val="003A3BE5"/>
    <w:rsid w:val="003A45A1"/>
    <w:rsid w:val="003A4BAE"/>
    <w:rsid w:val="003A4F54"/>
    <w:rsid w:val="003A5154"/>
    <w:rsid w:val="003A51A2"/>
    <w:rsid w:val="003A56A9"/>
    <w:rsid w:val="003A5B0A"/>
    <w:rsid w:val="003A67F5"/>
    <w:rsid w:val="003A6844"/>
    <w:rsid w:val="003A6BAC"/>
    <w:rsid w:val="003A77E2"/>
    <w:rsid w:val="003A7EF3"/>
    <w:rsid w:val="003B0061"/>
    <w:rsid w:val="003B0326"/>
    <w:rsid w:val="003B07A7"/>
    <w:rsid w:val="003B0D4B"/>
    <w:rsid w:val="003B0DF5"/>
    <w:rsid w:val="003B159C"/>
    <w:rsid w:val="003B369F"/>
    <w:rsid w:val="003B36A3"/>
    <w:rsid w:val="003B50B9"/>
    <w:rsid w:val="003B556F"/>
    <w:rsid w:val="003B6501"/>
    <w:rsid w:val="003B66DA"/>
    <w:rsid w:val="003B77DF"/>
    <w:rsid w:val="003B7FE5"/>
    <w:rsid w:val="003C11C8"/>
    <w:rsid w:val="003C19DA"/>
    <w:rsid w:val="003C23C9"/>
    <w:rsid w:val="003C2702"/>
    <w:rsid w:val="003C38EB"/>
    <w:rsid w:val="003C5070"/>
    <w:rsid w:val="003C5215"/>
    <w:rsid w:val="003C5ABC"/>
    <w:rsid w:val="003C7806"/>
    <w:rsid w:val="003D109F"/>
    <w:rsid w:val="003D2478"/>
    <w:rsid w:val="003D24DC"/>
    <w:rsid w:val="003D2688"/>
    <w:rsid w:val="003D27F0"/>
    <w:rsid w:val="003D378F"/>
    <w:rsid w:val="003D3AFB"/>
    <w:rsid w:val="003D3C45"/>
    <w:rsid w:val="003D3F86"/>
    <w:rsid w:val="003D59E0"/>
    <w:rsid w:val="003D5B1F"/>
    <w:rsid w:val="003D5EFC"/>
    <w:rsid w:val="003D62C8"/>
    <w:rsid w:val="003D764B"/>
    <w:rsid w:val="003D7900"/>
    <w:rsid w:val="003E1007"/>
    <w:rsid w:val="003E1499"/>
    <w:rsid w:val="003E15FA"/>
    <w:rsid w:val="003E1EE1"/>
    <w:rsid w:val="003E2466"/>
    <w:rsid w:val="003E2492"/>
    <w:rsid w:val="003E2B9B"/>
    <w:rsid w:val="003E2EC0"/>
    <w:rsid w:val="003E3C77"/>
    <w:rsid w:val="003E4D35"/>
    <w:rsid w:val="003E55E4"/>
    <w:rsid w:val="003E6405"/>
    <w:rsid w:val="003E74E3"/>
    <w:rsid w:val="003F05C7"/>
    <w:rsid w:val="003F1455"/>
    <w:rsid w:val="003F2904"/>
    <w:rsid w:val="003F2C3C"/>
    <w:rsid w:val="003F2CD4"/>
    <w:rsid w:val="003F3F5A"/>
    <w:rsid w:val="003F3FB9"/>
    <w:rsid w:val="003F435A"/>
    <w:rsid w:val="003F4815"/>
    <w:rsid w:val="003F6BBE"/>
    <w:rsid w:val="003F797D"/>
    <w:rsid w:val="003F7F51"/>
    <w:rsid w:val="004000E8"/>
    <w:rsid w:val="00400664"/>
    <w:rsid w:val="00401ACA"/>
    <w:rsid w:val="00402058"/>
    <w:rsid w:val="00402E2B"/>
    <w:rsid w:val="004035E4"/>
    <w:rsid w:val="00404835"/>
    <w:rsid w:val="0040498B"/>
    <w:rsid w:val="0040512B"/>
    <w:rsid w:val="004052E5"/>
    <w:rsid w:val="00405CA5"/>
    <w:rsid w:val="00405F23"/>
    <w:rsid w:val="00406CB3"/>
    <w:rsid w:val="00407782"/>
    <w:rsid w:val="00407CD3"/>
    <w:rsid w:val="00410134"/>
    <w:rsid w:val="0041013C"/>
    <w:rsid w:val="00410B72"/>
    <w:rsid w:val="00410F18"/>
    <w:rsid w:val="00410FAD"/>
    <w:rsid w:val="00411000"/>
    <w:rsid w:val="004117AD"/>
    <w:rsid w:val="00412045"/>
    <w:rsid w:val="004124E3"/>
    <w:rsid w:val="0041263E"/>
    <w:rsid w:val="00413454"/>
    <w:rsid w:val="00413692"/>
    <w:rsid w:val="00413AAC"/>
    <w:rsid w:val="00413E92"/>
    <w:rsid w:val="00413ECF"/>
    <w:rsid w:val="00414397"/>
    <w:rsid w:val="00414B1B"/>
    <w:rsid w:val="00415DFC"/>
    <w:rsid w:val="00415F50"/>
    <w:rsid w:val="004160E7"/>
    <w:rsid w:val="004167D7"/>
    <w:rsid w:val="00416A98"/>
    <w:rsid w:val="00417191"/>
    <w:rsid w:val="004203AB"/>
    <w:rsid w:val="0042051A"/>
    <w:rsid w:val="00420FB7"/>
    <w:rsid w:val="00421105"/>
    <w:rsid w:val="004223AC"/>
    <w:rsid w:val="004225E1"/>
    <w:rsid w:val="0042379F"/>
    <w:rsid w:val="00424211"/>
    <w:rsid w:val="004242F4"/>
    <w:rsid w:val="00425B88"/>
    <w:rsid w:val="00425D18"/>
    <w:rsid w:val="00427248"/>
    <w:rsid w:val="00427572"/>
    <w:rsid w:val="00427629"/>
    <w:rsid w:val="004276D1"/>
    <w:rsid w:val="0043408E"/>
    <w:rsid w:val="004342D6"/>
    <w:rsid w:val="00435E43"/>
    <w:rsid w:val="00436CF8"/>
    <w:rsid w:val="00437447"/>
    <w:rsid w:val="00437D2D"/>
    <w:rsid w:val="00437E2D"/>
    <w:rsid w:val="00441A92"/>
    <w:rsid w:val="00443897"/>
    <w:rsid w:val="00443CA0"/>
    <w:rsid w:val="004441AE"/>
    <w:rsid w:val="00444E2D"/>
    <w:rsid w:val="00444F56"/>
    <w:rsid w:val="00445D3A"/>
    <w:rsid w:val="00446488"/>
    <w:rsid w:val="00446D86"/>
    <w:rsid w:val="0044780B"/>
    <w:rsid w:val="00447CAE"/>
    <w:rsid w:val="00450337"/>
    <w:rsid w:val="00450BA3"/>
    <w:rsid w:val="00451426"/>
    <w:rsid w:val="00451774"/>
    <w:rsid w:val="004517AA"/>
    <w:rsid w:val="004526BA"/>
    <w:rsid w:val="004529C7"/>
    <w:rsid w:val="00452B54"/>
    <w:rsid w:val="00452CAC"/>
    <w:rsid w:val="00453EAB"/>
    <w:rsid w:val="00454242"/>
    <w:rsid w:val="004553E5"/>
    <w:rsid w:val="0045553D"/>
    <w:rsid w:val="004555F7"/>
    <w:rsid w:val="0045569A"/>
    <w:rsid w:val="00455AF1"/>
    <w:rsid w:val="00455BAA"/>
    <w:rsid w:val="00456AD0"/>
    <w:rsid w:val="00456EC0"/>
    <w:rsid w:val="0045752A"/>
    <w:rsid w:val="00457565"/>
    <w:rsid w:val="004575A7"/>
    <w:rsid w:val="00457B71"/>
    <w:rsid w:val="00457BDF"/>
    <w:rsid w:val="004607E4"/>
    <w:rsid w:val="00460C7F"/>
    <w:rsid w:val="00460F88"/>
    <w:rsid w:val="0046115E"/>
    <w:rsid w:val="0046181F"/>
    <w:rsid w:val="00463066"/>
    <w:rsid w:val="004633CB"/>
    <w:rsid w:val="00463F16"/>
    <w:rsid w:val="00464003"/>
    <w:rsid w:val="004652FD"/>
    <w:rsid w:val="00465733"/>
    <w:rsid w:val="0046613F"/>
    <w:rsid w:val="004669E2"/>
    <w:rsid w:val="004673B4"/>
    <w:rsid w:val="0046755E"/>
    <w:rsid w:val="00467573"/>
    <w:rsid w:val="00470C31"/>
    <w:rsid w:val="0047194C"/>
    <w:rsid w:val="004734D0"/>
    <w:rsid w:val="0047469F"/>
    <w:rsid w:val="0047515E"/>
    <w:rsid w:val="0047556B"/>
    <w:rsid w:val="0047568A"/>
    <w:rsid w:val="00476DC7"/>
    <w:rsid w:val="00477768"/>
    <w:rsid w:val="00477A02"/>
    <w:rsid w:val="004808AF"/>
    <w:rsid w:val="00480BD6"/>
    <w:rsid w:val="00480E14"/>
    <w:rsid w:val="00481E5F"/>
    <w:rsid w:val="00482612"/>
    <w:rsid w:val="00482B6D"/>
    <w:rsid w:val="004835F1"/>
    <w:rsid w:val="00483F9B"/>
    <w:rsid w:val="0048432B"/>
    <w:rsid w:val="00484430"/>
    <w:rsid w:val="0048464E"/>
    <w:rsid w:val="00484CE7"/>
    <w:rsid w:val="00485145"/>
    <w:rsid w:val="00486862"/>
    <w:rsid w:val="00486D71"/>
    <w:rsid w:val="0048705B"/>
    <w:rsid w:val="00487225"/>
    <w:rsid w:val="004874D0"/>
    <w:rsid w:val="00490DE1"/>
    <w:rsid w:val="004914F8"/>
    <w:rsid w:val="00491624"/>
    <w:rsid w:val="00491EC7"/>
    <w:rsid w:val="00492BC5"/>
    <w:rsid w:val="00495973"/>
    <w:rsid w:val="004964F1"/>
    <w:rsid w:val="00496ABA"/>
    <w:rsid w:val="0049731B"/>
    <w:rsid w:val="00497C8F"/>
    <w:rsid w:val="00497CA7"/>
    <w:rsid w:val="00497EBA"/>
    <w:rsid w:val="00497EDD"/>
    <w:rsid w:val="004A16BC"/>
    <w:rsid w:val="004A1D86"/>
    <w:rsid w:val="004A2370"/>
    <w:rsid w:val="004A2B94"/>
    <w:rsid w:val="004A2C4E"/>
    <w:rsid w:val="004A3516"/>
    <w:rsid w:val="004A5819"/>
    <w:rsid w:val="004A61DA"/>
    <w:rsid w:val="004A6744"/>
    <w:rsid w:val="004A693E"/>
    <w:rsid w:val="004B08EB"/>
    <w:rsid w:val="004B090D"/>
    <w:rsid w:val="004B0F34"/>
    <w:rsid w:val="004B236F"/>
    <w:rsid w:val="004B4D75"/>
    <w:rsid w:val="004B572C"/>
    <w:rsid w:val="004B5C2F"/>
    <w:rsid w:val="004B5D8E"/>
    <w:rsid w:val="004B6AC8"/>
    <w:rsid w:val="004B6F1D"/>
    <w:rsid w:val="004B766C"/>
    <w:rsid w:val="004B7C0C"/>
    <w:rsid w:val="004B7DDE"/>
    <w:rsid w:val="004C0281"/>
    <w:rsid w:val="004C1E36"/>
    <w:rsid w:val="004C20CA"/>
    <w:rsid w:val="004C2658"/>
    <w:rsid w:val="004C2EA4"/>
    <w:rsid w:val="004C33AD"/>
    <w:rsid w:val="004C3898"/>
    <w:rsid w:val="004C3E40"/>
    <w:rsid w:val="004C4246"/>
    <w:rsid w:val="004C45D6"/>
    <w:rsid w:val="004C50FE"/>
    <w:rsid w:val="004C5255"/>
    <w:rsid w:val="004C60D7"/>
    <w:rsid w:val="004C6FC1"/>
    <w:rsid w:val="004C7485"/>
    <w:rsid w:val="004C7EC1"/>
    <w:rsid w:val="004D04C2"/>
    <w:rsid w:val="004D0CE8"/>
    <w:rsid w:val="004D1E7F"/>
    <w:rsid w:val="004D22AF"/>
    <w:rsid w:val="004D22F6"/>
    <w:rsid w:val="004D24D8"/>
    <w:rsid w:val="004D3697"/>
    <w:rsid w:val="004D36B1"/>
    <w:rsid w:val="004D38A9"/>
    <w:rsid w:val="004D3F54"/>
    <w:rsid w:val="004D4409"/>
    <w:rsid w:val="004D6AC5"/>
    <w:rsid w:val="004D761C"/>
    <w:rsid w:val="004D7EBD"/>
    <w:rsid w:val="004E09EA"/>
    <w:rsid w:val="004E0F4D"/>
    <w:rsid w:val="004E143B"/>
    <w:rsid w:val="004E2680"/>
    <w:rsid w:val="004E28F9"/>
    <w:rsid w:val="004E31E8"/>
    <w:rsid w:val="004E462E"/>
    <w:rsid w:val="004E4E16"/>
    <w:rsid w:val="004E50D8"/>
    <w:rsid w:val="004E5334"/>
    <w:rsid w:val="004E56DC"/>
    <w:rsid w:val="004E76F4"/>
    <w:rsid w:val="004E7FCA"/>
    <w:rsid w:val="004F03F8"/>
    <w:rsid w:val="004F0B4E"/>
    <w:rsid w:val="004F0B6C"/>
    <w:rsid w:val="004F1AC9"/>
    <w:rsid w:val="004F1DF4"/>
    <w:rsid w:val="004F2078"/>
    <w:rsid w:val="004F4DA3"/>
    <w:rsid w:val="004F5A97"/>
    <w:rsid w:val="004F6375"/>
    <w:rsid w:val="004F64CD"/>
    <w:rsid w:val="004F69DA"/>
    <w:rsid w:val="004F70C8"/>
    <w:rsid w:val="004F7C46"/>
    <w:rsid w:val="004F7C9B"/>
    <w:rsid w:val="004F7FE2"/>
    <w:rsid w:val="00500028"/>
    <w:rsid w:val="00500190"/>
    <w:rsid w:val="00500209"/>
    <w:rsid w:val="005002CC"/>
    <w:rsid w:val="005012C2"/>
    <w:rsid w:val="005018BB"/>
    <w:rsid w:val="00502F76"/>
    <w:rsid w:val="00503242"/>
    <w:rsid w:val="00504D06"/>
    <w:rsid w:val="00504D6E"/>
    <w:rsid w:val="00505110"/>
    <w:rsid w:val="005058F7"/>
    <w:rsid w:val="00506557"/>
    <w:rsid w:val="005065C9"/>
    <w:rsid w:val="0050673F"/>
    <w:rsid w:val="0050677A"/>
    <w:rsid w:val="005108D8"/>
    <w:rsid w:val="00511098"/>
    <w:rsid w:val="005116F9"/>
    <w:rsid w:val="00511892"/>
    <w:rsid w:val="00511DA8"/>
    <w:rsid w:val="00511DD1"/>
    <w:rsid w:val="00511E55"/>
    <w:rsid w:val="00511F77"/>
    <w:rsid w:val="00512403"/>
    <w:rsid w:val="0051348B"/>
    <w:rsid w:val="005135A4"/>
    <w:rsid w:val="00513B57"/>
    <w:rsid w:val="005153A7"/>
    <w:rsid w:val="005164A5"/>
    <w:rsid w:val="00517029"/>
    <w:rsid w:val="00517412"/>
    <w:rsid w:val="005219CF"/>
    <w:rsid w:val="00523561"/>
    <w:rsid w:val="0052475A"/>
    <w:rsid w:val="00524BA6"/>
    <w:rsid w:val="00525D52"/>
    <w:rsid w:val="0052730F"/>
    <w:rsid w:val="00530643"/>
    <w:rsid w:val="00531A22"/>
    <w:rsid w:val="00534B59"/>
    <w:rsid w:val="00536726"/>
    <w:rsid w:val="00536759"/>
    <w:rsid w:val="00536A2A"/>
    <w:rsid w:val="00536B1E"/>
    <w:rsid w:val="00537228"/>
    <w:rsid w:val="00537C62"/>
    <w:rsid w:val="005400A0"/>
    <w:rsid w:val="005408C8"/>
    <w:rsid w:val="0054126D"/>
    <w:rsid w:val="005416C7"/>
    <w:rsid w:val="00541A35"/>
    <w:rsid w:val="005424E6"/>
    <w:rsid w:val="00542BCE"/>
    <w:rsid w:val="00543C4D"/>
    <w:rsid w:val="00543D55"/>
    <w:rsid w:val="0054469B"/>
    <w:rsid w:val="005446E0"/>
    <w:rsid w:val="00544B59"/>
    <w:rsid w:val="00546970"/>
    <w:rsid w:val="00546B4D"/>
    <w:rsid w:val="00546E69"/>
    <w:rsid w:val="00547DE9"/>
    <w:rsid w:val="00550BC1"/>
    <w:rsid w:val="00552585"/>
    <w:rsid w:val="00553797"/>
    <w:rsid w:val="00553EAD"/>
    <w:rsid w:val="00554E19"/>
    <w:rsid w:val="00554F39"/>
    <w:rsid w:val="00555B57"/>
    <w:rsid w:val="00555D41"/>
    <w:rsid w:val="00556E48"/>
    <w:rsid w:val="00557F69"/>
    <w:rsid w:val="00560F67"/>
    <w:rsid w:val="0056121F"/>
    <w:rsid w:val="0056129B"/>
    <w:rsid w:val="00561A10"/>
    <w:rsid w:val="00562285"/>
    <w:rsid w:val="00562DDD"/>
    <w:rsid w:val="00563E01"/>
    <w:rsid w:val="005642E1"/>
    <w:rsid w:val="005643CD"/>
    <w:rsid w:val="00564E60"/>
    <w:rsid w:val="00564F70"/>
    <w:rsid w:val="005655E9"/>
    <w:rsid w:val="00567D93"/>
    <w:rsid w:val="0057098F"/>
    <w:rsid w:val="005710B2"/>
    <w:rsid w:val="0057126F"/>
    <w:rsid w:val="00572061"/>
    <w:rsid w:val="00572439"/>
    <w:rsid w:val="00572505"/>
    <w:rsid w:val="00572A2E"/>
    <w:rsid w:val="005733A4"/>
    <w:rsid w:val="00574736"/>
    <w:rsid w:val="005757BF"/>
    <w:rsid w:val="00575A2F"/>
    <w:rsid w:val="00575C66"/>
    <w:rsid w:val="0057664C"/>
    <w:rsid w:val="00577412"/>
    <w:rsid w:val="00580B93"/>
    <w:rsid w:val="0058100A"/>
    <w:rsid w:val="00582809"/>
    <w:rsid w:val="00582886"/>
    <w:rsid w:val="00583916"/>
    <w:rsid w:val="00585321"/>
    <w:rsid w:val="00586C02"/>
    <w:rsid w:val="0058798C"/>
    <w:rsid w:val="005900FA"/>
    <w:rsid w:val="0059020C"/>
    <w:rsid w:val="0059087A"/>
    <w:rsid w:val="00590945"/>
    <w:rsid w:val="005935A4"/>
    <w:rsid w:val="005939E2"/>
    <w:rsid w:val="00593DD5"/>
    <w:rsid w:val="005948C2"/>
    <w:rsid w:val="00595DCA"/>
    <w:rsid w:val="0059653E"/>
    <w:rsid w:val="00596D47"/>
    <w:rsid w:val="005975B0"/>
    <w:rsid w:val="0059779B"/>
    <w:rsid w:val="005A011C"/>
    <w:rsid w:val="005A035E"/>
    <w:rsid w:val="005A073D"/>
    <w:rsid w:val="005A0DF4"/>
    <w:rsid w:val="005A1902"/>
    <w:rsid w:val="005A19A7"/>
    <w:rsid w:val="005A1FF2"/>
    <w:rsid w:val="005A209A"/>
    <w:rsid w:val="005A2139"/>
    <w:rsid w:val="005A434D"/>
    <w:rsid w:val="005A5444"/>
    <w:rsid w:val="005A662D"/>
    <w:rsid w:val="005A6A4A"/>
    <w:rsid w:val="005A6A9A"/>
    <w:rsid w:val="005B20E0"/>
    <w:rsid w:val="005B211A"/>
    <w:rsid w:val="005B2A20"/>
    <w:rsid w:val="005B2AC9"/>
    <w:rsid w:val="005B35D7"/>
    <w:rsid w:val="005B392A"/>
    <w:rsid w:val="005B3AA3"/>
    <w:rsid w:val="005B3BD5"/>
    <w:rsid w:val="005B3F63"/>
    <w:rsid w:val="005B44FC"/>
    <w:rsid w:val="005B47D8"/>
    <w:rsid w:val="005B50DB"/>
    <w:rsid w:val="005B6EB7"/>
    <w:rsid w:val="005B6F83"/>
    <w:rsid w:val="005B7252"/>
    <w:rsid w:val="005B7347"/>
    <w:rsid w:val="005C0A0D"/>
    <w:rsid w:val="005C10F3"/>
    <w:rsid w:val="005C1779"/>
    <w:rsid w:val="005C1C7D"/>
    <w:rsid w:val="005C1CB3"/>
    <w:rsid w:val="005C20A7"/>
    <w:rsid w:val="005C249B"/>
    <w:rsid w:val="005C39AC"/>
    <w:rsid w:val="005C5C7E"/>
    <w:rsid w:val="005C6593"/>
    <w:rsid w:val="005C69DF"/>
    <w:rsid w:val="005C74FB"/>
    <w:rsid w:val="005C7ACD"/>
    <w:rsid w:val="005C7DEF"/>
    <w:rsid w:val="005C7E4A"/>
    <w:rsid w:val="005D06AD"/>
    <w:rsid w:val="005D12EC"/>
    <w:rsid w:val="005D1602"/>
    <w:rsid w:val="005D2147"/>
    <w:rsid w:val="005D2389"/>
    <w:rsid w:val="005D28F9"/>
    <w:rsid w:val="005D2993"/>
    <w:rsid w:val="005D2A0C"/>
    <w:rsid w:val="005D2AA8"/>
    <w:rsid w:val="005D3507"/>
    <w:rsid w:val="005D36AF"/>
    <w:rsid w:val="005D3942"/>
    <w:rsid w:val="005D3BFF"/>
    <w:rsid w:val="005D4215"/>
    <w:rsid w:val="005D46EE"/>
    <w:rsid w:val="005D6EFB"/>
    <w:rsid w:val="005D7781"/>
    <w:rsid w:val="005E084D"/>
    <w:rsid w:val="005E08E8"/>
    <w:rsid w:val="005E0C56"/>
    <w:rsid w:val="005E18F8"/>
    <w:rsid w:val="005E1B03"/>
    <w:rsid w:val="005E1EC3"/>
    <w:rsid w:val="005E385F"/>
    <w:rsid w:val="005E3BDB"/>
    <w:rsid w:val="005E401A"/>
    <w:rsid w:val="005E44DC"/>
    <w:rsid w:val="005E5B81"/>
    <w:rsid w:val="005E670F"/>
    <w:rsid w:val="005E6718"/>
    <w:rsid w:val="005E6DDE"/>
    <w:rsid w:val="005E7504"/>
    <w:rsid w:val="005E7E69"/>
    <w:rsid w:val="005F0BD9"/>
    <w:rsid w:val="005F1237"/>
    <w:rsid w:val="005F1663"/>
    <w:rsid w:val="005F1881"/>
    <w:rsid w:val="005F2560"/>
    <w:rsid w:val="005F265F"/>
    <w:rsid w:val="005F2703"/>
    <w:rsid w:val="005F2CB1"/>
    <w:rsid w:val="005F3025"/>
    <w:rsid w:val="005F3473"/>
    <w:rsid w:val="005F3D0F"/>
    <w:rsid w:val="005F49A8"/>
    <w:rsid w:val="005F4EEB"/>
    <w:rsid w:val="005F501E"/>
    <w:rsid w:val="005F50E1"/>
    <w:rsid w:val="005F5F5C"/>
    <w:rsid w:val="005F618C"/>
    <w:rsid w:val="005F6603"/>
    <w:rsid w:val="005F70BD"/>
    <w:rsid w:val="005F7E30"/>
    <w:rsid w:val="00600B48"/>
    <w:rsid w:val="0060283C"/>
    <w:rsid w:val="00603216"/>
    <w:rsid w:val="006039AD"/>
    <w:rsid w:val="006046A5"/>
    <w:rsid w:val="006047AB"/>
    <w:rsid w:val="00604F14"/>
    <w:rsid w:val="00605419"/>
    <w:rsid w:val="00606272"/>
    <w:rsid w:val="00606AE5"/>
    <w:rsid w:val="00610E13"/>
    <w:rsid w:val="00610F1B"/>
    <w:rsid w:val="00611B83"/>
    <w:rsid w:val="00613257"/>
    <w:rsid w:val="0061342C"/>
    <w:rsid w:val="006146CE"/>
    <w:rsid w:val="00614DD5"/>
    <w:rsid w:val="0061513A"/>
    <w:rsid w:val="00615876"/>
    <w:rsid w:val="00616F60"/>
    <w:rsid w:val="0061725C"/>
    <w:rsid w:val="00617399"/>
    <w:rsid w:val="0062098B"/>
    <w:rsid w:val="00620A71"/>
    <w:rsid w:val="00620D80"/>
    <w:rsid w:val="0062159D"/>
    <w:rsid w:val="006218FB"/>
    <w:rsid w:val="00621940"/>
    <w:rsid w:val="00623301"/>
    <w:rsid w:val="006234A6"/>
    <w:rsid w:val="00623A29"/>
    <w:rsid w:val="0062427F"/>
    <w:rsid w:val="00624412"/>
    <w:rsid w:val="0062455D"/>
    <w:rsid w:val="00624E32"/>
    <w:rsid w:val="00625DCE"/>
    <w:rsid w:val="00626EA2"/>
    <w:rsid w:val="00626F76"/>
    <w:rsid w:val="00630001"/>
    <w:rsid w:val="00630873"/>
    <w:rsid w:val="00630942"/>
    <w:rsid w:val="006311B3"/>
    <w:rsid w:val="00631E0B"/>
    <w:rsid w:val="00632442"/>
    <w:rsid w:val="0063284C"/>
    <w:rsid w:val="00632B50"/>
    <w:rsid w:val="00632BE1"/>
    <w:rsid w:val="00632E33"/>
    <w:rsid w:val="00633502"/>
    <w:rsid w:val="0063366C"/>
    <w:rsid w:val="00634290"/>
    <w:rsid w:val="00634BA8"/>
    <w:rsid w:val="00636398"/>
    <w:rsid w:val="006368D3"/>
    <w:rsid w:val="006377EC"/>
    <w:rsid w:val="006409D3"/>
    <w:rsid w:val="0064102F"/>
    <w:rsid w:val="0064151F"/>
    <w:rsid w:val="00641533"/>
    <w:rsid w:val="00641D12"/>
    <w:rsid w:val="00641F07"/>
    <w:rsid w:val="0064208D"/>
    <w:rsid w:val="00643475"/>
    <w:rsid w:val="0064396A"/>
    <w:rsid w:val="0064608A"/>
    <w:rsid w:val="0064624E"/>
    <w:rsid w:val="00646C24"/>
    <w:rsid w:val="0065048A"/>
    <w:rsid w:val="00650AB9"/>
    <w:rsid w:val="00650DCF"/>
    <w:rsid w:val="00652BFB"/>
    <w:rsid w:val="0065316E"/>
    <w:rsid w:val="006536C1"/>
    <w:rsid w:val="00653EF5"/>
    <w:rsid w:val="00653FAD"/>
    <w:rsid w:val="00655733"/>
    <w:rsid w:val="00655A10"/>
    <w:rsid w:val="00655ACD"/>
    <w:rsid w:val="00656A92"/>
    <w:rsid w:val="00656DDE"/>
    <w:rsid w:val="0065749E"/>
    <w:rsid w:val="0066011D"/>
    <w:rsid w:val="006607C0"/>
    <w:rsid w:val="00660879"/>
    <w:rsid w:val="006613A6"/>
    <w:rsid w:val="0066199D"/>
    <w:rsid w:val="00661C2F"/>
    <w:rsid w:val="006627A2"/>
    <w:rsid w:val="00662F45"/>
    <w:rsid w:val="0066314E"/>
    <w:rsid w:val="006634E6"/>
    <w:rsid w:val="0066425B"/>
    <w:rsid w:val="006655EE"/>
    <w:rsid w:val="0066598E"/>
    <w:rsid w:val="00667B9E"/>
    <w:rsid w:val="00667EE7"/>
    <w:rsid w:val="00670922"/>
    <w:rsid w:val="00670BE1"/>
    <w:rsid w:val="00670F17"/>
    <w:rsid w:val="0067114E"/>
    <w:rsid w:val="00671B78"/>
    <w:rsid w:val="0067218F"/>
    <w:rsid w:val="00673604"/>
    <w:rsid w:val="006741F2"/>
    <w:rsid w:val="00674737"/>
    <w:rsid w:val="00674CC3"/>
    <w:rsid w:val="00674D7D"/>
    <w:rsid w:val="00674EF9"/>
    <w:rsid w:val="0067510F"/>
    <w:rsid w:val="00675834"/>
    <w:rsid w:val="00675C55"/>
    <w:rsid w:val="00675C72"/>
    <w:rsid w:val="00675CDF"/>
    <w:rsid w:val="00676D66"/>
    <w:rsid w:val="00676F11"/>
    <w:rsid w:val="00676FA0"/>
    <w:rsid w:val="006771F9"/>
    <w:rsid w:val="00677302"/>
    <w:rsid w:val="00677377"/>
    <w:rsid w:val="006776D7"/>
    <w:rsid w:val="00681003"/>
    <w:rsid w:val="006817C9"/>
    <w:rsid w:val="006827A1"/>
    <w:rsid w:val="006827D8"/>
    <w:rsid w:val="00683ECE"/>
    <w:rsid w:val="00685AED"/>
    <w:rsid w:val="00686494"/>
    <w:rsid w:val="0069055A"/>
    <w:rsid w:val="00691672"/>
    <w:rsid w:val="006919F5"/>
    <w:rsid w:val="00695FC2"/>
    <w:rsid w:val="00696949"/>
    <w:rsid w:val="00696D26"/>
    <w:rsid w:val="00697052"/>
    <w:rsid w:val="006976F4"/>
    <w:rsid w:val="006A12D1"/>
    <w:rsid w:val="006A1529"/>
    <w:rsid w:val="006A46FB"/>
    <w:rsid w:val="006A5D9E"/>
    <w:rsid w:val="006A5E28"/>
    <w:rsid w:val="006A62AC"/>
    <w:rsid w:val="006A697B"/>
    <w:rsid w:val="006A7052"/>
    <w:rsid w:val="006A7AFF"/>
    <w:rsid w:val="006B1620"/>
    <w:rsid w:val="006B1816"/>
    <w:rsid w:val="006B2099"/>
    <w:rsid w:val="006B2249"/>
    <w:rsid w:val="006B23DE"/>
    <w:rsid w:val="006B2C74"/>
    <w:rsid w:val="006B45C2"/>
    <w:rsid w:val="006B50CF"/>
    <w:rsid w:val="006B5412"/>
    <w:rsid w:val="006B5C66"/>
    <w:rsid w:val="006B6928"/>
    <w:rsid w:val="006B7702"/>
    <w:rsid w:val="006C03B8"/>
    <w:rsid w:val="006C16B6"/>
    <w:rsid w:val="006C1DB4"/>
    <w:rsid w:val="006C1DC2"/>
    <w:rsid w:val="006C5CFC"/>
    <w:rsid w:val="006C5EC9"/>
    <w:rsid w:val="006C6059"/>
    <w:rsid w:val="006C62E0"/>
    <w:rsid w:val="006C66A1"/>
    <w:rsid w:val="006C692C"/>
    <w:rsid w:val="006C6949"/>
    <w:rsid w:val="006C72A6"/>
    <w:rsid w:val="006C7522"/>
    <w:rsid w:val="006C7699"/>
    <w:rsid w:val="006C7E3E"/>
    <w:rsid w:val="006D1081"/>
    <w:rsid w:val="006D181A"/>
    <w:rsid w:val="006D1FDB"/>
    <w:rsid w:val="006D20BF"/>
    <w:rsid w:val="006D21CB"/>
    <w:rsid w:val="006D3C8D"/>
    <w:rsid w:val="006D49A4"/>
    <w:rsid w:val="006D50EC"/>
    <w:rsid w:val="006D5270"/>
    <w:rsid w:val="006D59E9"/>
    <w:rsid w:val="006D5B2C"/>
    <w:rsid w:val="006D5D0F"/>
    <w:rsid w:val="006D5D9A"/>
    <w:rsid w:val="006D6597"/>
    <w:rsid w:val="006D6F08"/>
    <w:rsid w:val="006D7A05"/>
    <w:rsid w:val="006D7D52"/>
    <w:rsid w:val="006D7F33"/>
    <w:rsid w:val="006E04EC"/>
    <w:rsid w:val="006E062C"/>
    <w:rsid w:val="006E10EF"/>
    <w:rsid w:val="006E1161"/>
    <w:rsid w:val="006E28B7"/>
    <w:rsid w:val="006E2BF3"/>
    <w:rsid w:val="006E3310"/>
    <w:rsid w:val="006E38AC"/>
    <w:rsid w:val="006E3BA4"/>
    <w:rsid w:val="006E4AAF"/>
    <w:rsid w:val="006E4B64"/>
    <w:rsid w:val="006E4E39"/>
    <w:rsid w:val="006E565E"/>
    <w:rsid w:val="006E5F94"/>
    <w:rsid w:val="006E65DA"/>
    <w:rsid w:val="006E673D"/>
    <w:rsid w:val="006E7D3B"/>
    <w:rsid w:val="006F02CA"/>
    <w:rsid w:val="006F0F30"/>
    <w:rsid w:val="006F11FE"/>
    <w:rsid w:val="006F1B70"/>
    <w:rsid w:val="006F24C3"/>
    <w:rsid w:val="006F2C71"/>
    <w:rsid w:val="006F3185"/>
    <w:rsid w:val="006F341D"/>
    <w:rsid w:val="006F3620"/>
    <w:rsid w:val="006F3CDE"/>
    <w:rsid w:val="006F431B"/>
    <w:rsid w:val="006F43A4"/>
    <w:rsid w:val="006F58D4"/>
    <w:rsid w:val="006F5AFE"/>
    <w:rsid w:val="006F5D53"/>
    <w:rsid w:val="00700A5D"/>
    <w:rsid w:val="00700A9B"/>
    <w:rsid w:val="0070104C"/>
    <w:rsid w:val="00701E20"/>
    <w:rsid w:val="007020A0"/>
    <w:rsid w:val="0070346E"/>
    <w:rsid w:val="00703CA3"/>
    <w:rsid w:val="00704900"/>
    <w:rsid w:val="00704EDB"/>
    <w:rsid w:val="00706101"/>
    <w:rsid w:val="00706636"/>
    <w:rsid w:val="00707072"/>
    <w:rsid w:val="00707870"/>
    <w:rsid w:val="00707D61"/>
    <w:rsid w:val="007118E1"/>
    <w:rsid w:val="00712287"/>
    <w:rsid w:val="00712772"/>
    <w:rsid w:val="0071340C"/>
    <w:rsid w:val="00713AEA"/>
    <w:rsid w:val="00713D85"/>
    <w:rsid w:val="007148D3"/>
    <w:rsid w:val="007149CF"/>
    <w:rsid w:val="00715B9A"/>
    <w:rsid w:val="00716101"/>
    <w:rsid w:val="00716138"/>
    <w:rsid w:val="0071688C"/>
    <w:rsid w:val="00720277"/>
    <w:rsid w:val="00721049"/>
    <w:rsid w:val="00721628"/>
    <w:rsid w:val="00721AE9"/>
    <w:rsid w:val="00721B95"/>
    <w:rsid w:val="00722031"/>
    <w:rsid w:val="00722CD5"/>
    <w:rsid w:val="007233C7"/>
    <w:rsid w:val="0072409B"/>
    <w:rsid w:val="0072441F"/>
    <w:rsid w:val="00725538"/>
    <w:rsid w:val="0072599A"/>
    <w:rsid w:val="00726EA6"/>
    <w:rsid w:val="00727208"/>
    <w:rsid w:val="00727680"/>
    <w:rsid w:val="007279E0"/>
    <w:rsid w:val="00727D40"/>
    <w:rsid w:val="00727D5C"/>
    <w:rsid w:val="00730B75"/>
    <w:rsid w:val="00731245"/>
    <w:rsid w:val="0073176C"/>
    <w:rsid w:val="00732F36"/>
    <w:rsid w:val="007348B1"/>
    <w:rsid w:val="00734FE4"/>
    <w:rsid w:val="007355B6"/>
    <w:rsid w:val="007362A6"/>
    <w:rsid w:val="00736D7D"/>
    <w:rsid w:val="007375F2"/>
    <w:rsid w:val="00737B54"/>
    <w:rsid w:val="00740E58"/>
    <w:rsid w:val="007429B1"/>
    <w:rsid w:val="00742B6F"/>
    <w:rsid w:val="00742F37"/>
    <w:rsid w:val="00742FD1"/>
    <w:rsid w:val="00743630"/>
    <w:rsid w:val="007443EB"/>
    <w:rsid w:val="007445A0"/>
    <w:rsid w:val="0074466E"/>
    <w:rsid w:val="0074524B"/>
    <w:rsid w:val="00746657"/>
    <w:rsid w:val="00747D8B"/>
    <w:rsid w:val="007504C4"/>
    <w:rsid w:val="00751228"/>
    <w:rsid w:val="0075245B"/>
    <w:rsid w:val="0075370A"/>
    <w:rsid w:val="00754A11"/>
    <w:rsid w:val="00756DA9"/>
    <w:rsid w:val="007571E1"/>
    <w:rsid w:val="007573FE"/>
    <w:rsid w:val="007579F8"/>
    <w:rsid w:val="007604B2"/>
    <w:rsid w:val="007605F1"/>
    <w:rsid w:val="007612D1"/>
    <w:rsid w:val="00761BA4"/>
    <w:rsid w:val="0076421C"/>
    <w:rsid w:val="00764A3B"/>
    <w:rsid w:val="00765281"/>
    <w:rsid w:val="00766BAD"/>
    <w:rsid w:val="007673DF"/>
    <w:rsid w:val="007700D2"/>
    <w:rsid w:val="00770995"/>
    <w:rsid w:val="00770F7C"/>
    <w:rsid w:val="0077113F"/>
    <w:rsid w:val="00771B71"/>
    <w:rsid w:val="00772D54"/>
    <w:rsid w:val="00772F7E"/>
    <w:rsid w:val="007748DE"/>
    <w:rsid w:val="00774F26"/>
    <w:rsid w:val="00775299"/>
    <w:rsid w:val="007755F2"/>
    <w:rsid w:val="00776255"/>
    <w:rsid w:val="00776416"/>
    <w:rsid w:val="00776971"/>
    <w:rsid w:val="0077731C"/>
    <w:rsid w:val="007804BE"/>
    <w:rsid w:val="0078177E"/>
    <w:rsid w:val="00781975"/>
    <w:rsid w:val="0078304C"/>
    <w:rsid w:val="00783673"/>
    <w:rsid w:val="007843D5"/>
    <w:rsid w:val="007846C1"/>
    <w:rsid w:val="00785490"/>
    <w:rsid w:val="007868C0"/>
    <w:rsid w:val="007869BE"/>
    <w:rsid w:val="00786D38"/>
    <w:rsid w:val="00787E00"/>
    <w:rsid w:val="00791038"/>
    <w:rsid w:val="007915CE"/>
    <w:rsid w:val="00791B4E"/>
    <w:rsid w:val="007925EA"/>
    <w:rsid w:val="00793CD8"/>
    <w:rsid w:val="007941D1"/>
    <w:rsid w:val="007951D1"/>
    <w:rsid w:val="00795B22"/>
    <w:rsid w:val="00795C92"/>
    <w:rsid w:val="00796231"/>
    <w:rsid w:val="00797019"/>
    <w:rsid w:val="00797D34"/>
    <w:rsid w:val="007A00B1"/>
    <w:rsid w:val="007A0B89"/>
    <w:rsid w:val="007A0DF6"/>
    <w:rsid w:val="007A1CB3"/>
    <w:rsid w:val="007A306F"/>
    <w:rsid w:val="007A3105"/>
    <w:rsid w:val="007A4082"/>
    <w:rsid w:val="007A43A6"/>
    <w:rsid w:val="007A58A6"/>
    <w:rsid w:val="007A5D82"/>
    <w:rsid w:val="007A6C76"/>
    <w:rsid w:val="007B05B3"/>
    <w:rsid w:val="007B1ABB"/>
    <w:rsid w:val="007B3228"/>
    <w:rsid w:val="007B3D2D"/>
    <w:rsid w:val="007B3ECC"/>
    <w:rsid w:val="007B4560"/>
    <w:rsid w:val="007B4A11"/>
    <w:rsid w:val="007B4B5A"/>
    <w:rsid w:val="007B501F"/>
    <w:rsid w:val="007B50AE"/>
    <w:rsid w:val="007B51DF"/>
    <w:rsid w:val="007B5B53"/>
    <w:rsid w:val="007B5BAA"/>
    <w:rsid w:val="007B5ECD"/>
    <w:rsid w:val="007B69DC"/>
    <w:rsid w:val="007C05DD"/>
    <w:rsid w:val="007C0D65"/>
    <w:rsid w:val="007C232B"/>
    <w:rsid w:val="007C25C7"/>
    <w:rsid w:val="007C2812"/>
    <w:rsid w:val="007C3319"/>
    <w:rsid w:val="007C3D18"/>
    <w:rsid w:val="007C4CF2"/>
    <w:rsid w:val="007C60BF"/>
    <w:rsid w:val="007C6531"/>
    <w:rsid w:val="007C6A07"/>
    <w:rsid w:val="007C75A1"/>
    <w:rsid w:val="007C77A5"/>
    <w:rsid w:val="007C7BC8"/>
    <w:rsid w:val="007D04E5"/>
    <w:rsid w:val="007D1E2F"/>
    <w:rsid w:val="007D1E8B"/>
    <w:rsid w:val="007D3009"/>
    <w:rsid w:val="007D3017"/>
    <w:rsid w:val="007D3142"/>
    <w:rsid w:val="007D5799"/>
    <w:rsid w:val="007D5901"/>
    <w:rsid w:val="007D607D"/>
    <w:rsid w:val="007D6726"/>
    <w:rsid w:val="007D7228"/>
    <w:rsid w:val="007D7526"/>
    <w:rsid w:val="007D7C25"/>
    <w:rsid w:val="007E0088"/>
    <w:rsid w:val="007E02E4"/>
    <w:rsid w:val="007E0630"/>
    <w:rsid w:val="007E1487"/>
    <w:rsid w:val="007E24B7"/>
    <w:rsid w:val="007E2A54"/>
    <w:rsid w:val="007E4412"/>
    <w:rsid w:val="007E4610"/>
    <w:rsid w:val="007E4715"/>
    <w:rsid w:val="007E505B"/>
    <w:rsid w:val="007E5377"/>
    <w:rsid w:val="007E5EFF"/>
    <w:rsid w:val="007E7091"/>
    <w:rsid w:val="007E7F7C"/>
    <w:rsid w:val="007F007D"/>
    <w:rsid w:val="007F15B2"/>
    <w:rsid w:val="007F22C6"/>
    <w:rsid w:val="007F2E47"/>
    <w:rsid w:val="007F3A50"/>
    <w:rsid w:val="007F3D93"/>
    <w:rsid w:val="007F5108"/>
    <w:rsid w:val="007F5501"/>
    <w:rsid w:val="007F7230"/>
    <w:rsid w:val="007F74E4"/>
    <w:rsid w:val="00801239"/>
    <w:rsid w:val="00802055"/>
    <w:rsid w:val="00802337"/>
    <w:rsid w:val="008030E4"/>
    <w:rsid w:val="00803787"/>
    <w:rsid w:val="00803FAE"/>
    <w:rsid w:val="00804F20"/>
    <w:rsid w:val="0080605F"/>
    <w:rsid w:val="0080657E"/>
    <w:rsid w:val="00807786"/>
    <w:rsid w:val="00807ACB"/>
    <w:rsid w:val="00807C4C"/>
    <w:rsid w:val="00807D52"/>
    <w:rsid w:val="00807EAB"/>
    <w:rsid w:val="00807F20"/>
    <w:rsid w:val="00810A8E"/>
    <w:rsid w:val="008116F2"/>
    <w:rsid w:val="00811790"/>
    <w:rsid w:val="00811FCB"/>
    <w:rsid w:val="00812262"/>
    <w:rsid w:val="008134F4"/>
    <w:rsid w:val="008135E0"/>
    <w:rsid w:val="008139F8"/>
    <w:rsid w:val="00814016"/>
    <w:rsid w:val="008142AF"/>
    <w:rsid w:val="00815246"/>
    <w:rsid w:val="00815395"/>
    <w:rsid w:val="008156B0"/>
    <w:rsid w:val="008158D6"/>
    <w:rsid w:val="0081599E"/>
    <w:rsid w:val="008164E9"/>
    <w:rsid w:val="00816957"/>
    <w:rsid w:val="00817196"/>
    <w:rsid w:val="008174AC"/>
    <w:rsid w:val="00817795"/>
    <w:rsid w:val="00817AD2"/>
    <w:rsid w:val="008207C6"/>
    <w:rsid w:val="00820D18"/>
    <w:rsid w:val="00820E6D"/>
    <w:rsid w:val="00821B84"/>
    <w:rsid w:val="00822515"/>
    <w:rsid w:val="008235DB"/>
    <w:rsid w:val="00823B06"/>
    <w:rsid w:val="00824369"/>
    <w:rsid w:val="008243DB"/>
    <w:rsid w:val="00824AB4"/>
    <w:rsid w:val="00825284"/>
    <w:rsid w:val="008253C4"/>
    <w:rsid w:val="00825C42"/>
    <w:rsid w:val="00825D25"/>
    <w:rsid w:val="00827642"/>
    <w:rsid w:val="00827A23"/>
    <w:rsid w:val="00827D6F"/>
    <w:rsid w:val="008302D7"/>
    <w:rsid w:val="00831863"/>
    <w:rsid w:val="008324CD"/>
    <w:rsid w:val="00832AE8"/>
    <w:rsid w:val="00832C6C"/>
    <w:rsid w:val="00834348"/>
    <w:rsid w:val="0083439C"/>
    <w:rsid w:val="008358E8"/>
    <w:rsid w:val="008363AA"/>
    <w:rsid w:val="00836682"/>
    <w:rsid w:val="00837144"/>
    <w:rsid w:val="008376AC"/>
    <w:rsid w:val="00837B4D"/>
    <w:rsid w:val="00840991"/>
    <w:rsid w:val="00841138"/>
    <w:rsid w:val="008412EA"/>
    <w:rsid w:val="00841660"/>
    <w:rsid w:val="00842464"/>
    <w:rsid w:val="008426A2"/>
    <w:rsid w:val="00843A78"/>
    <w:rsid w:val="008444E8"/>
    <w:rsid w:val="0084481A"/>
    <w:rsid w:val="00844E80"/>
    <w:rsid w:val="00845754"/>
    <w:rsid w:val="00845EC0"/>
    <w:rsid w:val="008467E3"/>
    <w:rsid w:val="00846FE7"/>
    <w:rsid w:val="00847682"/>
    <w:rsid w:val="00847903"/>
    <w:rsid w:val="008512F6"/>
    <w:rsid w:val="008516F2"/>
    <w:rsid w:val="00851959"/>
    <w:rsid w:val="00851C7E"/>
    <w:rsid w:val="00851DB5"/>
    <w:rsid w:val="00852AF5"/>
    <w:rsid w:val="00853286"/>
    <w:rsid w:val="0085384B"/>
    <w:rsid w:val="00853FD9"/>
    <w:rsid w:val="008550FC"/>
    <w:rsid w:val="008561D0"/>
    <w:rsid w:val="00856911"/>
    <w:rsid w:val="00856BFA"/>
    <w:rsid w:val="00856D42"/>
    <w:rsid w:val="00857276"/>
    <w:rsid w:val="00857F50"/>
    <w:rsid w:val="00860899"/>
    <w:rsid w:val="00860D88"/>
    <w:rsid w:val="00860EC0"/>
    <w:rsid w:val="008617E4"/>
    <w:rsid w:val="0086318D"/>
    <w:rsid w:val="0086347D"/>
    <w:rsid w:val="008647DF"/>
    <w:rsid w:val="00865BAC"/>
    <w:rsid w:val="00865C41"/>
    <w:rsid w:val="008665DD"/>
    <w:rsid w:val="008668A0"/>
    <w:rsid w:val="00866EA6"/>
    <w:rsid w:val="00867039"/>
    <w:rsid w:val="008677FD"/>
    <w:rsid w:val="00867A2C"/>
    <w:rsid w:val="008706D4"/>
    <w:rsid w:val="00870F8A"/>
    <w:rsid w:val="00871228"/>
    <w:rsid w:val="00871923"/>
    <w:rsid w:val="008719A4"/>
    <w:rsid w:val="008719C6"/>
    <w:rsid w:val="00871D23"/>
    <w:rsid w:val="0087205A"/>
    <w:rsid w:val="008726C9"/>
    <w:rsid w:val="00872F21"/>
    <w:rsid w:val="00872F99"/>
    <w:rsid w:val="008733DD"/>
    <w:rsid w:val="008734D2"/>
    <w:rsid w:val="00873FBF"/>
    <w:rsid w:val="00874312"/>
    <w:rsid w:val="0087437C"/>
    <w:rsid w:val="0087478E"/>
    <w:rsid w:val="00874793"/>
    <w:rsid w:val="008747D0"/>
    <w:rsid w:val="008749ED"/>
    <w:rsid w:val="00874F7D"/>
    <w:rsid w:val="008756E2"/>
    <w:rsid w:val="008756FE"/>
    <w:rsid w:val="00875CD7"/>
    <w:rsid w:val="008762C8"/>
    <w:rsid w:val="008767F6"/>
    <w:rsid w:val="00876932"/>
    <w:rsid w:val="00876B4D"/>
    <w:rsid w:val="0087700C"/>
    <w:rsid w:val="0087701B"/>
    <w:rsid w:val="00877F18"/>
    <w:rsid w:val="00880032"/>
    <w:rsid w:val="0088030B"/>
    <w:rsid w:val="0088139C"/>
    <w:rsid w:val="00881614"/>
    <w:rsid w:val="0088205D"/>
    <w:rsid w:val="00882393"/>
    <w:rsid w:val="008825A1"/>
    <w:rsid w:val="00885B0E"/>
    <w:rsid w:val="00885BD5"/>
    <w:rsid w:val="00890215"/>
    <w:rsid w:val="00890223"/>
    <w:rsid w:val="0089124B"/>
    <w:rsid w:val="00891A15"/>
    <w:rsid w:val="00891C3C"/>
    <w:rsid w:val="00891C82"/>
    <w:rsid w:val="00892165"/>
    <w:rsid w:val="0089292C"/>
    <w:rsid w:val="00892F30"/>
    <w:rsid w:val="00892FD1"/>
    <w:rsid w:val="00893365"/>
    <w:rsid w:val="00893442"/>
    <w:rsid w:val="0089405F"/>
    <w:rsid w:val="00894A88"/>
    <w:rsid w:val="00895386"/>
    <w:rsid w:val="0089561B"/>
    <w:rsid w:val="00895AD2"/>
    <w:rsid w:val="00895EAC"/>
    <w:rsid w:val="008967C3"/>
    <w:rsid w:val="008968B5"/>
    <w:rsid w:val="00897469"/>
    <w:rsid w:val="008A0829"/>
    <w:rsid w:val="008A0D5D"/>
    <w:rsid w:val="008A1872"/>
    <w:rsid w:val="008A21FF"/>
    <w:rsid w:val="008A23EA"/>
    <w:rsid w:val="008A27AB"/>
    <w:rsid w:val="008A2CE2"/>
    <w:rsid w:val="008A30AC"/>
    <w:rsid w:val="008A36D2"/>
    <w:rsid w:val="008A44B8"/>
    <w:rsid w:val="008A46E5"/>
    <w:rsid w:val="008A51A8"/>
    <w:rsid w:val="008A5484"/>
    <w:rsid w:val="008A54C7"/>
    <w:rsid w:val="008A56E2"/>
    <w:rsid w:val="008A58E8"/>
    <w:rsid w:val="008A5EF6"/>
    <w:rsid w:val="008A77D8"/>
    <w:rsid w:val="008B0483"/>
    <w:rsid w:val="008B0B53"/>
    <w:rsid w:val="008B0D21"/>
    <w:rsid w:val="008B120C"/>
    <w:rsid w:val="008B130F"/>
    <w:rsid w:val="008B16D7"/>
    <w:rsid w:val="008B2306"/>
    <w:rsid w:val="008B2D04"/>
    <w:rsid w:val="008B3367"/>
    <w:rsid w:val="008B4501"/>
    <w:rsid w:val="008B4944"/>
    <w:rsid w:val="008B4AA2"/>
    <w:rsid w:val="008B4C08"/>
    <w:rsid w:val="008B51A0"/>
    <w:rsid w:val="008B592A"/>
    <w:rsid w:val="008B6FB9"/>
    <w:rsid w:val="008B758A"/>
    <w:rsid w:val="008B7997"/>
    <w:rsid w:val="008B7B5C"/>
    <w:rsid w:val="008B7DFF"/>
    <w:rsid w:val="008C0B84"/>
    <w:rsid w:val="008C0C99"/>
    <w:rsid w:val="008C0EB8"/>
    <w:rsid w:val="008C1C91"/>
    <w:rsid w:val="008C2017"/>
    <w:rsid w:val="008C314A"/>
    <w:rsid w:val="008C4958"/>
    <w:rsid w:val="008C4BAA"/>
    <w:rsid w:val="008C58FA"/>
    <w:rsid w:val="008C5B10"/>
    <w:rsid w:val="008C5E06"/>
    <w:rsid w:val="008C62BD"/>
    <w:rsid w:val="008C6AE8"/>
    <w:rsid w:val="008C6C9F"/>
    <w:rsid w:val="008C71F8"/>
    <w:rsid w:val="008C7573"/>
    <w:rsid w:val="008D12F4"/>
    <w:rsid w:val="008D1668"/>
    <w:rsid w:val="008D1FC8"/>
    <w:rsid w:val="008D269F"/>
    <w:rsid w:val="008D34F1"/>
    <w:rsid w:val="008D39D8"/>
    <w:rsid w:val="008D3A80"/>
    <w:rsid w:val="008D3D25"/>
    <w:rsid w:val="008D47CE"/>
    <w:rsid w:val="008D47DC"/>
    <w:rsid w:val="008D4B5C"/>
    <w:rsid w:val="008D4F85"/>
    <w:rsid w:val="008D50B4"/>
    <w:rsid w:val="008D560F"/>
    <w:rsid w:val="008D6D1A"/>
    <w:rsid w:val="008E065E"/>
    <w:rsid w:val="008E0927"/>
    <w:rsid w:val="008E16ED"/>
    <w:rsid w:val="008E1909"/>
    <w:rsid w:val="008E1990"/>
    <w:rsid w:val="008E2426"/>
    <w:rsid w:val="008E45FC"/>
    <w:rsid w:val="008E4D7C"/>
    <w:rsid w:val="008E56A4"/>
    <w:rsid w:val="008E6B42"/>
    <w:rsid w:val="008F0DA9"/>
    <w:rsid w:val="008F159A"/>
    <w:rsid w:val="008F1EAB"/>
    <w:rsid w:val="008F23F0"/>
    <w:rsid w:val="008F33DC"/>
    <w:rsid w:val="008F39DD"/>
    <w:rsid w:val="008F3FBF"/>
    <w:rsid w:val="008F477F"/>
    <w:rsid w:val="008F4ACF"/>
    <w:rsid w:val="008F5649"/>
    <w:rsid w:val="008F75A6"/>
    <w:rsid w:val="0090088B"/>
    <w:rsid w:val="00900FA3"/>
    <w:rsid w:val="00902350"/>
    <w:rsid w:val="00902696"/>
    <w:rsid w:val="00902A4F"/>
    <w:rsid w:val="0090336B"/>
    <w:rsid w:val="00903A14"/>
    <w:rsid w:val="009053AA"/>
    <w:rsid w:val="0090559C"/>
    <w:rsid w:val="0090574A"/>
    <w:rsid w:val="00905E58"/>
    <w:rsid w:val="009061E2"/>
    <w:rsid w:val="00906939"/>
    <w:rsid w:val="009105A6"/>
    <w:rsid w:val="0091071F"/>
    <w:rsid w:val="00910A74"/>
    <w:rsid w:val="00910B7D"/>
    <w:rsid w:val="00911DFB"/>
    <w:rsid w:val="009123E2"/>
    <w:rsid w:val="00912742"/>
    <w:rsid w:val="009138FB"/>
    <w:rsid w:val="009139D9"/>
    <w:rsid w:val="0091432C"/>
    <w:rsid w:val="00914AD8"/>
    <w:rsid w:val="00915297"/>
    <w:rsid w:val="00916079"/>
    <w:rsid w:val="00917170"/>
    <w:rsid w:val="009173E5"/>
    <w:rsid w:val="00917CE9"/>
    <w:rsid w:val="00920BF2"/>
    <w:rsid w:val="00921D86"/>
    <w:rsid w:val="00922010"/>
    <w:rsid w:val="00922F33"/>
    <w:rsid w:val="009231A6"/>
    <w:rsid w:val="00924B46"/>
    <w:rsid w:val="00925B8C"/>
    <w:rsid w:val="00926045"/>
    <w:rsid w:val="0092645C"/>
    <w:rsid w:val="00926FB9"/>
    <w:rsid w:val="00927D85"/>
    <w:rsid w:val="009305EA"/>
    <w:rsid w:val="00931196"/>
    <w:rsid w:val="00931BD9"/>
    <w:rsid w:val="00932336"/>
    <w:rsid w:val="0093233C"/>
    <w:rsid w:val="00933142"/>
    <w:rsid w:val="0093419E"/>
    <w:rsid w:val="009344A2"/>
    <w:rsid w:val="00934C28"/>
    <w:rsid w:val="009360C3"/>
    <w:rsid w:val="009368F3"/>
    <w:rsid w:val="00936D4E"/>
    <w:rsid w:val="00940299"/>
    <w:rsid w:val="00941636"/>
    <w:rsid w:val="009417B3"/>
    <w:rsid w:val="00943272"/>
    <w:rsid w:val="00943351"/>
    <w:rsid w:val="00943449"/>
    <w:rsid w:val="00943742"/>
    <w:rsid w:val="00944356"/>
    <w:rsid w:val="009447A9"/>
    <w:rsid w:val="00944980"/>
    <w:rsid w:val="00944B7A"/>
    <w:rsid w:val="00945573"/>
    <w:rsid w:val="00945C05"/>
    <w:rsid w:val="0094656A"/>
    <w:rsid w:val="00946581"/>
    <w:rsid w:val="00946593"/>
    <w:rsid w:val="00946945"/>
    <w:rsid w:val="00946C1C"/>
    <w:rsid w:val="00947713"/>
    <w:rsid w:val="0094785D"/>
    <w:rsid w:val="00950DA8"/>
    <w:rsid w:val="00950DE7"/>
    <w:rsid w:val="00951F3D"/>
    <w:rsid w:val="0095250E"/>
    <w:rsid w:val="0095292A"/>
    <w:rsid w:val="00952C3E"/>
    <w:rsid w:val="009531CB"/>
    <w:rsid w:val="00953300"/>
    <w:rsid w:val="00953920"/>
    <w:rsid w:val="00953AA2"/>
    <w:rsid w:val="00953D47"/>
    <w:rsid w:val="00954B26"/>
    <w:rsid w:val="00955FC3"/>
    <w:rsid w:val="0095681E"/>
    <w:rsid w:val="009572D4"/>
    <w:rsid w:val="009601EC"/>
    <w:rsid w:val="00960CF6"/>
    <w:rsid w:val="00960F58"/>
    <w:rsid w:val="009610A5"/>
    <w:rsid w:val="00961921"/>
    <w:rsid w:val="00962AFA"/>
    <w:rsid w:val="0096430A"/>
    <w:rsid w:val="0096444A"/>
    <w:rsid w:val="00964B5A"/>
    <w:rsid w:val="0096554B"/>
    <w:rsid w:val="0096584A"/>
    <w:rsid w:val="00965A7E"/>
    <w:rsid w:val="00965AED"/>
    <w:rsid w:val="00967990"/>
    <w:rsid w:val="00970352"/>
    <w:rsid w:val="00970734"/>
    <w:rsid w:val="00970E29"/>
    <w:rsid w:val="00971626"/>
    <w:rsid w:val="00971F08"/>
    <w:rsid w:val="00972DBF"/>
    <w:rsid w:val="00973C82"/>
    <w:rsid w:val="009756EE"/>
    <w:rsid w:val="00975E3B"/>
    <w:rsid w:val="0097603D"/>
    <w:rsid w:val="0097621C"/>
    <w:rsid w:val="00976949"/>
    <w:rsid w:val="009770BA"/>
    <w:rsid w:val="00980477"/>
    <w:rsid w:val="00980C17"/>
    <w:rsid w:val="0098257B"/>
    <w:rsid w:val="009826A4"/>
    <w:rsid w:val="009843F3"/>
    <w:rsid w:val="00984568"/>
    <w:rsid w:val="00984F55"/>
    <w:rsid w:val="00985089"/>
    <w:rsid w:val="00985253"/>
    <w:rsid w:val="009853B3"/>
    <w:rsid w:val="009856A8"/>
    <w:rsid w:val="009857BB"/>
    <w:rsid w:val="00985C79"/>
    <w:rsid w:val="00986B00"/>
    <w:rsid w:val="00987240"/>
    <w:rsid w:val="0098738F"/>
    <w:rsid w:val="00987455"/>
    <w:rsid w:val="00987F98"/>
    <w:rsid w:val="00990557"/>
    <w:rsid w:val="00990630"/>
    <w:rsid w:val="00990B98"/>
    <w:rsid w:val="00991369"/>
    <w:rsid w:val="00991761"/>
    <w:rsid w:val="0099215C"/>
    <w:rsid w:val="009926EC"/>
    <w:rsid w:val="00992A90"/>
    <w:rsid w:val="00993A85"/>
    <w:rsid w:val="00994B72"/>
    <w:rsid w:val="00994DCA"/>
    <w:rsid w:val="009960EC"/>
    <w:rsid w:val="00996C89"/>
    <w:rsid w:val="009970DD"/>
    <w:rsid w:val="00997A4A"/>
    <w:rsid w:val="009A0FBA"/>
    <w:rsid w:val="009A11A5"/>
    <w:rsid w:val="009A1601"/>
    <w:rsid w:val="009A1E11"/>
    <w:rsid w:val="009A45BD"/>
    <w:rsid w:val="009A462D"/>
    <w:rsid w:val="009A5066"/>
    <w:rsid w:val="009A5B25"/>
    <w:rsid w:val="009A5CBA"/>
    <w:rsid w:val="009A61A8"/>
    <w:rsid w:val="009A7541"/>
    <w:rsid w:val="009A7F82"/>
    <w:rsid w:val="009B0CDE"/>
    <w:rsid w:val="009B1F30"/>
    <w:rsid w:val="009B3611"/>
    <w:rsid w:val="009B3AC2"/>
    <w:rsid w:val="009B3BB8"/>
    <w:rsid w:val="009B3F2D"/>
    <w:rsid w:val="009B46F4"/>
    <w:rsid w:val="009B4DF4"/>
    <w:rsid w:val="009B564E"/>
    <w:rsid w:val="009B798F"/>
    <w:rsid w:val="009B7E87"/>
    <w:rsid w:val="009C004A"/>
    <w:rsid w:val="009C0E03"/>
    <w:rsid w:val="009C2F60"/>
    <w:rsid w:val="009C326D"/>
    <w:rsid w:val="009C3F82"/>
    <w:rsid w:val="009C403E"/>
    <w:rsid w:val="009C5565"/>
    <w:rsid w:val="009C731D"/>
    <w:rsid w:val="009C7F55"/>
    <w:rsid w:val="009D21E1"/>
    <w:rsid w:val="009D2AB7"/>
    <w:rsid w:val="009D35C0"/>
    <w:rsid w:val="009D37F3"/>
    <w:rsid w:val="009D4FF0"/>
    <w:rsid w:val="009D5A44"/>
    <w:rsid w:val="009D703C"/>
    <w:rsid w:val="009D718F"/>
    <w:rsid w:val="009E068F"/>
    <w:rsid w:val="009E0FFA"/>
    <w:rsid w:val="009E10D5"/>
    <w:rsid w:val="009E14E0"/>
    <w:rsid w:val="009E1835"/>
    <w:rsid w:val="009E1C70"/>
    <w:rsid w:val="009E20AA"/>
    <w:rsid w:val="009E31B1"/>
    <w:rsid w:val="009E35DB"/>
    <w:rsid w:val="009E3DF1"/>
    <w:rsid w:val="009E3E14"/>
    <w:rsid w:val="009E47A3"/>
    <w:rsid w:val="009E4A80"/>
    <w:rsid w:val="009E55BD"/>
    <w:rsid w:val="009E6D44"/>
    <w:rsid w:val="009E724E"/>
    <w:rsid w:val="009E7A5A"/>
    <w:rsid w:val="009E7AEF"/>
    <w:rsid w:val="009E7D2A"/>
    <w:rsid w:val="009F07CD"/>
    <w:rsid w:val="009F08F3"/>
    <w:rsid w:val="009F1983"/>
    <w:rsid w:val="009F344F"/>
    <w:rsid w:val="009F3762"/>
    <w:rsid w:val="009F441D"/>
    <w:rsid w:val="009F472C"/>
    <w:rsid w:val="009F586A"/>
    <w:rsid w:val="009F645C"/>
    <w:rsid w:val="009F7643"/>
    <w:rsid w:val="00A0304B"/>
    <w:rsid w:val="00A031D8"/>
    <w:rsid w:val="00A03531"/>
    <w:rsid w:val="00A0401C"/>
    <w:rsid w:val="00A04378"/>
    <w:rsid w:val="00A045CD"/>
    <w:rsid w:val="00A048A8"/>
    <w:rsid w:val="00A04988"/>
    <w:rsid w:val="00A04F49"/>
    <w:rsid w:val="00A051D2"/>
    <w:rsid w:val="00A05BD3"/>
    <w:rsid w:val="00A05D16"/>
    <w:rsid w:val="00A064DF"/>
    <w:rsid w:val="00A067DD"/>
    <w:rsid w:val="00A071BD"/>
    <w:rsid w:val="00A07260"/>
    <w:rsid w:val="00A072A9"/>
    <w:rsid w:val="00A07609"/>
    <w:rsid w:val="00A109A1"/>
    <w:rsid w:val="00A1284B"/>
    <w:rsid w:val="00A13367"/>
    <w:rsid w:val="00A13C4F"/>
    <w:rsid w:val="00A13E54"/>
    <w:rsid w:val="00A15219"/>
    <w:rsid w:val="00A15765"/>
    <w:rsid w:val="00A15892"/>
    <w:rsid w:val="00A15C76"/>
    <w:rsid w:val="00A17DBA"/>
    <w:rsid w:val="00A17F63"/>
    <w:rsid w:val="00A2170F"/>
    <w:rsid w:val="00A2193B"/>
    <w:rsid w:val="00A231A6"/>
    <w:rsid w:val="00A2351A"/>
    <w:rsid w:val="00A23BA4"/>
    <w:rsid w:val="00A2481E"/>
    <w:rsid w:val="00A264A9"/>
    <w:rsid w:val="00A26E0C"/>
    <w:rsid w:val="00A27785"/>
    <w:rsid w:val="00A27B58"/>
    <w:rsid w:val="00A27E0D"/>
    <w:rsid w:val="00A30187"/>
    <w:rsid w:val="00A30E31"/>
    <w:rsid w:val="00A310C9"/>
    <w:rsid w:val="00A31688"/>
    <w:rsid w:val="00A3295F"/>
    <w:rsid w:val="00A34005"/>
    <w:rsid w:val="00A3448A"/>
    <w:rsid w:val="00A34884"/>
    <w:rsid w:val="00A34C7F"/>
    <w:rsid w:val="00A3566A"/>
    <w:rsid w:val="00A36297"/>
    <w:rsid w:val="00A36C3E"/>
    <w:rsid w:val="00A36EC1"/>
    <w:rsid w:val="00A37400"/>
    <w:rsid w:val="00A37575"/>
    <w:rsid w:val="00A37678"/>
    <w:rsid w:val="00A37CDD"/>
    <w:rsid w:val="00A40065"/>
    <w:rsid w:val="00A403AB"/>
    <w:rsid w:val="00A404D1"/>
    <w:rsid w:val="00A40A11"/>
    <w:rsid w:val="00A41E2B"/>
    <w:rsid w:val="00A440D0"/>
    <w:rsid w:val="00A441BD"/>
    <w:rsid w:val="00A444EC"/>
    <w:rsid w:val="00A4501F"/>
    <w:rsid w:val="00A45B74"/>
    <w:rsid w:val="00A46150"/>
    <w:rsid w:val="00A462A2"/>
    <w:rsid w:val="00A51904"/>
    <w:rsid w:val="00A520B5"/>
    <w:rsid w:val="00A52E1D"/>
    <w:rsid w:val="00A53997"/>
    <w:rsid w:val="00A54847"/>
    <w:rsid w:val="00A55802"/>
    <w:rsid w:val="00A55AFD"/>
    <w:rsid w:val="00A563DD"/>
    <w:rsid w:val="00A57C9D"/>
    <w:rsid w:val="00A57FE5"/>
    <w:rsid w:val="00A60C79"/>
    <w:rsid w:val="00A61499"/>
    <w:rsid w:val="00A62A77"/>
    <w:rsid w:val="00A62CBD"/>
    <w:rsid w:val="00A63483"/>
    <w:rsid w:val="00A657D7"/>
    <w:rsid w:val="00A660AC"/>
    <w:rsid w:val="00A66E55"/>
    <w:rsid w:val="00A67664"/>
    <w:rsid w:val="00A67CD6"/>
    <w:rsid w:val="00A67E6C"/>
    <w:rsid w:val="00A713AF"/>
    <w:rsid w:val="00A71B99"/>
    <w:rsid w:val="00A724D6"/>
    <w:rsid w:val="00A729AF"/>
    <w:rsid w:val="00A7368D"/>
    <w:rsid w:val="00A739D0"/>
    <w:rsid w:val="00A746B4"/>
    <w:rsid w:val="00A749F1"/>
    <w:rsid w:val="00A74F35"/>
    <w:rsid w:val="00A75799"/>
    <w:rsid w:val="00A761D4"/>
    <w:rsid w:val="00A76593"/>
    <w:rsid w:val="00A76E42"/>
    <w:rsid w:val="00A77906"/>
    <w:rsid w:val="00A77BEA"/>
    <w:rsid w:val="00A77EC4"/>
    <w:rsid w:val="00A80687"/>
    <w:rsid w:val="00A81220"/>
    <w:rsid w:val="00A82BB1"/>
    <w:rsid w:val="00A8300A"/>
    <w:rsid w:val="00A833D6"/>
    <w:rsid w:val="00A838B0"/>
    <w:rsid w:val="00A83E2A"/>
    <w:rsid w:val="00A84240"/>
    <w:rsid w:val="00A8454E"/>
    <w:rsid w:val="00A84D6B"/>
    <w:rsid w:val="00A8555A"/>
    <w:rsid w:val="00A85E7C"/>
    <w:rsid w:val="00A87C5B"/>
    <w:rsid w:val="00A9099A"/>
    <w:rsid w:val="00A92879"/>
    <w:rsid w:val="00A92BEC"/>
    <w:rsid w:val="00A92F39"/>
    <w:rsid w:val="00A93A7D"/>
    <w:rsid w:val="00A93C99"/>
    <w:rsid w:val="00A93DF0"/>
    <w:rsid w:val="00A93EA4"/>
    <w:rsid w:val="00A9442A"/>
    <w:rsid w:val="00A94738"/>
    <w:rsid w:val="00A94C5C"/>
    <w:rsid w:val="00A956D0"/>
    <w:rsid w:val="00A95ACB"/>
    <w:rsid w:val="00A95B80"/>
    <w:rsid w:val="00A97C01"/>
    <w:rsid w:val="00AA005B"/>
    <w:rsid w:val="00AA016F"/>
    <w:rsid w:val="00AA1ED6"/>
    <w:rsid w:val="00AA33DF"/>
    <w:rsid w:val="00AA35B9"/>
    <w:rsid w:val="00AA494C"/>
    <w:rsid w:val="00AA51D6"/>
    <w:rsid w:val="00AA5754"/>
    <w:rsid w:val="00AA61A5"/>
    <w:rsid w:val="00AA63ED"/>
    <w:rsid w:val="00AA6C8B"/>
    <w:rsid w:val="00AA7238"/>
    <w:rsid w:val="00AA7B4D"/>
    <w:rsid w:val="00AA7EAF"/>
    <w:rsid w:val="00AB0A5B"/>
    <w:rsid w:val="00AB0BC8"/>
    <w:rsid w:val="00AB0F51"/>
    <w:rsid w:val="00AB11CA"/>
    <w:rsid w:val="00AB14D9"/>
    <w:rsid w:val="00AB1605"/>
    <w:rsid w:val="00AB362E"/>
    <w:rsid w:val="00AB43F6"/>
    <w:rsid w:val="00AB4AB8"/>
    <w:rsid w:val="00AB56A5"/>
    <w:rsid w:val="00AB645F"/>
    <w:rsid w:val="00AB655E"/>
    <w:rsid w:val="00AB6AF7"/>
    <w:rsid w:val="00AB6D23"/>
    <w:rsid w:val="00AB70FD"/>
    <w:rsid w:val="00AB7BF6"/>
    <w:rsid w:val="00AC007F"/>
    <w:rsid w:val="00AC2C74"/>
    <w:rsid w:val="00AC2ECD"/>
    <w:rsid w:val="00AC3119"/>
    <w:rsid w:val="00AC49FB"/>
    <w:rsid w:val="00AC51F8"/>
    <w:rsid w:val="00AC5A10"/>
    <w:rsid w:val="00AC5CBC"/>
    <w:rsid w:val="00AC5EA5"/>
    <w:rsid w:val="00AC6B58"/>
    <w:rsid w:val="00AC6FAB"/>
    <w:rsid w:val="00AC772C"/>
    <w:rsid w:val="00AD0642"/>
    <w:rsid w:val="00AD0AA3"/>
    <w:rsid w:val="00AD0D8F"/>
    <w:rsid w:val="00AD1708"/>
    <w:rsid w:val="00AD18DA"/>
    <w:rsid w:val="00AD24BA"/>
    <w:rsid w:val="00AD2BAF"/>
    <w:rsid w:val="00AD34D8"/>
    <w:rsid w:val="00AD3565"/>
    <w:rsid w:val="00AD3990"/>
    <w:rsid w:val="00AD3EED"/>
    <w:rsid w:val="00AD3F94"/>
    <w:rsid w:val="00AD4A5A"/>
    <w:rsid w:val="00AD4C3F"/>
    <w:rsid w:val="00AD4CCF"/>
    <w:rsid w:val="00AD6113"/>
    <w:rsid w:val="00AD6327"/>
    <w:rsid w:val="00AD6689"/>
    <w:rsid w:val="00AD72BC"/>
    <w:rsid w:val="00AD766C"/>
    <w:rsid w:val="00AD7764"/>
    <w:rsid w:val="00AD7C0B"/>
    <w:rsid w:val="00AE032F"/>
    <w:rsid w:val="00AE23D8"/>
    <w:rsid w:val="00AE27AC"/>
    <w:rsid w:val="00AE2CAC"/>
    <w:rsid w:val="00AE40E0"/>
    <w:rsid w:val="00AE42B2"/>
    <w:rsid w:val="00AE4DBA"/>
    <w:rsid w:val="00AE4F07"/>
    <w:rsid w:val="00AE63AB"/>
    <w:rsid w:val="00AE66BB"/>
    <w:rsid w:val="00AE730D"/>
    <w:rsid w:val="00AE7BDB"/>
    <w:rsid w:val="00AF0508"/>
    <w:rsid w:val="00AF163B"/>
    <w:rsid w:val="00AF1C5D"/>
    <w:rsid w:val="00AF2B22"/>
    <w:rsid w:val="00AF3ECC"/>
    <w:rsid w:val="00AF42D7"/>
    <w:rsid w:val="00AF469B"/>
    <w:rsid w:val="00AF4BCC"/>
    <w:rsid w:val="00AF5FFB"/>
    <w:rsid w:val="00AF6279"/>
    <w:rsid w:val="00AF656A"/>
    <w:rsid w:val="00AF73F2"/>
    <w:rsid w:val="00AF78ED"/>
    <w:rsid w:val="00AF7B02"/>
    <w:rsid w:val="00AF7CAA"/>
    <w:rsid w:val="00AF7FD4"/>
    <w:rsid w:val="00B006FE"/>
    <w:rsid w:val="00B007CB"/>
    <w:rsid w:val="00B00A30"/>
    <w:rsid w:val="00B0167F"/>
    <w:rsid w:val="00B01AD9"/>
    <w:rsid w:val="00B01B56"/>
    <w:rsid w:val="00B02AA9"/>
    <w:rsid w:val="00B02BF3"/>
    <w:rsid w:val="00B02FA3"/>
    <w:rsid w:val="00B03226"/>
    <w:rsid w:val="00B03A3C"/>
    <w:rsid w:val="00B0437C"/>
    <w:rsid w:val="00B05084"/>
    <w:rsid w:val="00B054B4"/>
    <w:rsid w:val="00B05CC3"/>
    <w:rsid w:val="00B0704A"/>
    <w:rsid w:val="00B07B7A"/>
    <w:rsid w:val="00B101E0"/>
    <w:rsid w:val="00B1050F"/>
    <w:rsid w:val="00B1079C"/>
    <w:rsid w:val="00B130C7"/>
    <w:rsid w:val="00B133D4"/>
    <w:rsid w:val="00B14878"/>
    <w:rsid w:val="00B15394"/>
    <w:rsid w:val="00B157F9"/>
    <w:rsid w:val="00B15D9E"/>
    <w:rsid w:val="00B16563"/>
    <w:rsid w:val="00B17341"/>
    <w:rsid w:val="00B17CE5"/>
    <w:rsid w:val="00B20256"/>
    <w:rsid w:val="00B20C63"/>
    <w:rsid w:val="00B20D09"/>
    <w:rsid w:val="00B20DBF"/>
    <w:rsid w:val="00B21270"/>
    <w:rsid w:val="00B23015"/>
    <w:rsid w:val="00B238AF"/>
    <w:rsid w:val="00B23AF7"/>
    <w:rsid w:val="00B24636"/>
    <w:rsid w:val="00B2468A"/>
    <w:rsid w:val="00B248B0"/>
    <w:rsid w:val="00B25016"/>
    <w:rsid w:val="00B250E9"/>
    <w:rsid w:val="00B25563"/>
    <w:rsid w:val="00B26318"/>
    <w:rsid w:val="00B263AF"/>
    <w:rsid w:val="00B2763F"/>
    <w:rsid w:val="00B27AAC"/>
    <w:rsid w:val="00B30929"/>
    <w:rsid w:val="00B31172"/>
    <w:rsid w:val="00B31295"/>
    <w:rsid w:val="00B316DB"/>
    <w:rsid w:val="00B31716"/>
    <w:rsid w:val="00B32978"/>
    <w:rsid w:val="00B331B4"/>
    <w:rsid w:val="00B334CC"/>
    <w:rsid w:val="00B33A1D"/>
    <w:rsid w:val="00B33B54"/>
    <w:rsid w:val="00B33FE2"/>
    <w:rsid w:val="00B34FD4"/>
    <w:rsid w:val="00B36336"/>
    <w:rsid w:val="00B36502"/>
    <w:rsid w:val="00B372AA"/>
    <w:rsid w:val="00B378A5"/>
    <w:rsid w:val="00B4013C"/>
    <w:rsid w:val="00B40445"/>
    <w:rsid w:val="00B41888"/>
    <w:rsid w:val="00B41975"/>
    <w:rsid w:val="00B41C90"/>
    <w:rsid w:val="00B420FF"/>
    <w:rsid w:val="00B42643"/>
    <w:rsid w:val="00B4295C"/>
    <w:rsid w:val="00B42A16"/>
    <w:rsid w:val="00B43349"/>
    <w:rsid w:val="00B4450D"/>
    <w:rsid w:val="00B45A52"/>
    <w:rsid w:val="00B46175"/>
    <w:rsid w:val="00B47EC2"/>
    <w:rsid w:val="00B510F8"/>
    <w:rsid w:val="00B5126F"/>
    <w:rsid w:val="00B52102"/>
    <w:rsid w:val="00B53ECF"/>
    <w:rsid w:val="00B550E6"/>
    <w:rsid w:val="00B55E89"/>
    <w:rsid w:val="00B55EF3"/>
    <w:rsid w:val="00B6006F"/>
    <w:rsid w:val="00B609C8"/>
    <w:rsid w:val="00B615DA"/>
    <w:rsid w:val="00B62464"/>
    <w:rsid w:val="00B6253B"/>
    <w:rsid w:val="00B6329B"/>
    <w:rsid w:val="00B664C7"/>
    <w:rsid w:val="00B70061"/>
    <w:rsid w:val="00B72F63"/>
    <w:rsid w:val="00B739F6"/>
    <w:rsid w:val="00B73B3A"/>
    <w:rsid w:val="00B74E1E"/>
    <w:rsid w:val="00B74EB2"/>
    <w:rsid w:val="00B75A90"/>
    <w:rsid w:val="00B765B1"/>
    <w:rsid w:val="00B76F8E"/>
    <w:rsid w:val="00B77703"/>
    <w:rsid w:val="00B77E97"/>
    <w:rsid w:val="00B80023"/>
    <w:rsid w:val="00B80464"/>
    <w:rsid w:val="00B807BE"/>
    <w:rsid w:val="00B80BFC"/>
    <w:rsid w:val="00B80E41"/>
    <w:rsid w:val="00B815E6"/>
    <w:rsid w:val="00B81A6C"/>
    <w:rsid w:val="00B81EB7"/>
    <w:rsid w:val="00B82630"/>
    <w:rsid w:val="00B83A08"/>
    <w:rsid w:val="00B83A8B"/>
    <w:rsid w:val="00B83D5A"/>
    <w:rsid w:val="00B85DE5"/>
    <w:rsid w:val="00B8620A"/>
    <w:rsid w:val="00B869D5"/>
    <w:rsid w:val="00B86B0E"/>
    <w:rsid w:val="00B87522"/>
    <w:rsid w:val="00B90737"/>
    <w:rsid w:val="00B90F73"/>
    <w:rsid w:val="00B914B1"/>
    <w:rsid w:val="00B92B31"/>
    <w:rsid w:val="00B9315C"/>
    <w:rsid w:val="00B93B59"/>
    <w:rsid w:val="00B9406A"/>
    <w:rsid w:val="00B94CD1"/>
    <w:rsid w:val="00B96135"/>
    <w:rsid w:val="00B962A5"/>
    <w:rsid w:val="00B966D4"/>
    <w:rsid w:val="00B969F5"/>
    <w:rsid w:val="00B97A84"/>
    <w:rsid w:val="00B97BA5"/>
    <w:rsid w:val="00BA0D16"/>
    <w:rsid w:val="00BA131A"/>
    <w:rsid w:val="00BA16DE"/>
    <w:rsid w:val="00BA203D"/>
    <w:rsid w:val="00BA2280"/>
    <w:rsid w:val="00BA2A08"/>
    <w:rsid w:val="00BA37AA"/>
    <w:rsid w:val="00BA499E"/>
    <w:rsid w:val="00BA56D2"/>
    <w:rsid w:val="00BA5AC8"/>
    <w:rsid w:val="00BA5DAC"/>
    <w:rsid w:val="00BA76E0"/>
    <w:rsid w:val="00BB09DF"/>
    <w:rsid w:val="00BB2A25"/>
    <w:rsid w:val="00BB2C4A"/>
    <w:rsid w:val="00BB2EE5"/>
    <w:rsid w:val="00BB3C14"/>
    <w:rsid w:val="00BB517C"/>
    <w:rsid w:val="00BB51E9"/>
    <w:rsid w:val="00BB78BA"/>
    <w:rsid w:val="00BB7AC5"/>
    <w:rsid w:val="00BB7C1C"/>
    <w:rsid w:val="00BC0FDC"/>
    <w:rsid w:val="00BC1037"/>
    <w:rsid w:val="00BC1967"/>
    <w:rsid w:val="00BC1B88"/>
    <w:rsid w:val="00BC2319"/>
    <w:rsid w:val="00BC2466"/>
    <w:rsid w:val="00BC266C"/>
    <w:rsid w:val="00BC2705"/>
    <w:rsid w:val="00BC29E9"/>
    <w:rsid w:val="00BC2E39"/>
    <w:rsid w:val="00BC2FBC"/>
    <w:rsid w:val="00BC3053"/>
    <w:rsid w:val="00BC3B00"/>
    <w:rsid w:val="00BC3B88"/>
    <w:rsid w:val="00BC3F27"/>
    <w:rsid w:val="00BC48D9"/>
    <w:rsid w:val="00BC4D2E"/>
    <w:rsid w:val="00BC5B01"/>
    <w:rsid w:val="00BC5D5B"/>
    <w:rsid w:val="00BC6068"/>
    <w:rsid w:val="00BC67F9"/>
    <w:rsid w:val="00BC7F70"/>
    <w:rsid w:val="00BD025D"/>
    <w:rsid w:val="00BD07EB"/>
    <w:rsid w:val="00BD1648"/>
    <w:rsid w:val="00BD2496"/>
    <w:rsid w:val="00BD2B23"/>
    <w:rsid w:val="00BD4278"/>
    <w:rsid w:val="00BD48AC"/>
    <w:rsid w:val="00BD53A8"/>
    <w:rsid w:val="00BD55D7"/>
    <w:rsid w:val="00BD5786"/>
    <w:rsid w:val="00BD5EAC"/>
    <w:rsid w:val="00BD5F1A"/>
    <w:rsid w:val="00BD5F65"/>
    <w:rsid w:val="00BD628B"/>
    <w:rsid w:val="00BD640D"/>
    <w:rsid w:val="00BD6F66"/>
    <w:rsid w:val="00BD7094"/>
    <w:rsid w:val="00BE1234"/>
    <w:rsid w:val="00BE12E2"/>
    <w:rsid w:val="00BE1446"/>
    <w:rsid w:val="00BE2E9C"/>
    <w:rsid w:val="00BE2FA6"/>
    <w:rsid w:val="00BE333F"/>
    <w:rsid w:val="00BE50CF"/>
    <w:rsid w:val="00BE5AE6"/>
    <w:rsid w:val="00BE5B0F"/>
    <w:rsid w:val="00BE5E49"/>
    <w:rsid w:val="00BE7406"/>
    <w:rsid w:val="00BE7603"/>
    <w:rsid w:val="00BE7D47"/>
    <w:rsid w:val="00BF1596"/>
    <w:rsid w:val="00BF2FB5"/>
    <w:rsid w:val="00BF3279"/>
    <w:rsid w:val="00BF3C7F"/>
    <w:rsid w:val="00BF4ACC"/>
    <w:rsid w:val="00BF52D8"/>
    <w:rsid w:val="00BF5835"/>
    <w:rsid w:val="00BF60DA"/>
    <w:rsid w:val="00BF74C7"/>
    <w:rsid w:val="00BF7EE5"/>
    <w:rsid w:val="00C01402"/>
    <w:rsid w:val="00C015F1"/>
    <w:rsid w:val="00C01758"/>
    <w:rsid w:val="00C01F33"/>
    <w:rsid w:val="00C02B99"/>
    <w:rsid w:val="00C02CC6"/>
    <w:rsid w:val="00C040F7"/>
    <w:rsid w:val="00C044AB"/>
    <w:rsid w:val="00C044DB"/>
    <w:rsid w:val="00C045C4"/>
    <w:rsid w:val="00C0482C"/>
    <w:rsid w:val="00C049A9"/>
    <w:rsid w:val="00C05706"/>
    <w:rsid w:val="00C05DC1"/>
    <w:rsid w:val="00C05FFB"/>
    <w:rsid w:val="00C06285"/>
    <w:rsid w:val="00C066BA"/>
    <w:rsid w:val="00C069DD"/>
    <w:rsid w:val="00C0728E"/>
    <w:rsid w:val="00C07377"/>
    <w:rsid w:val="00C10121"/>
    <w:rsid w:val="00C10478"/>
    <w:rsid w:val="00C10DB2"/>
    <w:rsid w:val="00C12107"/>
    <w:rsid w:val="00C12342"/>
    <w:rsid w:val="00C12764"/>
    <w:rsid w:val="00C1283C"/>
    <w:rsid w:val="00C12AFA"/>
    <w:rsid w:val="00C13A48"/>
    <w:rsid w:val="00C13AE8"/>
    <w:rsid w:val="00C1408C"/>
    <w:rsid w:val="00C144C2"/>
    <w:rsid w:val="00C14590"/>
    <w:rsid w:val="00C14D4B"/>
    <w:rsid w:val="00C14E7A"/>
    <w:rsid w:val="00C15176"/>
    <w:rsid w:val="00C1522E"/>
    <w:rsid w:val="00C154BB"/>
    <w:rsid w:val="00C15ABD"/>
    <w:rsid w:val="00C17C84"/>
    <w:rsid w:val="00C2008C"/>
    <w:rsid w:val="00C20C98"/>
    <w:rsid w:val="00C228C8"/>
    <w:rsid w:val="00C22D53"/>
    <w:rsid w:val="00C23725"/>
    <w:rsid w:val="00C237D9"/>
    <w:rsid w:val="00C244DA"/>
    <w:rsid w:val="00C247EE"/>
    <w:rsid w:val="00C24EFA"/>
    <w:rsid w:val="00C24F9B"/>
    <w:rsid w:val="00C25746"/>
    <w:rsid w:val="00C279B5"/>
    <w:rsid w:val="00C27C45"/>
    <w:rsid w:val="00C30031"/>
    <w:rsid w:val="00C30260"/>
    <w:rsid w:val="00C31A38"/>
    <w:rsid w:val="00C32BB8"/>
    <w:rsid w:val="00C32CBA"/>
    <w:rsid w:val="00C3354C"/>
    <w:rsid w:val="00C338A2"/>
    <w:rsid w:val="00C343F9"/>
    <w:rsid w:val="00C35296"/>
    <w:rsid w:val="00C369E9"/>
    <w:rsid w:val="00C370CD"/>
    <w:rsid w:val="00C3719D"/>
    <w:rsid w:val="00C37912"/>
    <w:rsid w:val="00C37F69"/>
    <w:rsid w:val="00C40156"/>
    <w:rsid w:val="00C41154"/>
    <w:rsid w:val="00C41779"/>
    <w:rsid w:val="00C41B67"/>
    <w:rsid w:val="00C427DB"/>
    <w:rsid w:val="00C427E6"/>
    <w:rsid w:val="00C4413A"/>
    <w:rsid w:val="00C44A8D"/>
    <w:rsid w:val="00C45055"/>
    <w:rsid w:val="00C4626F"/>
    <w:rsid w:val="00C475C8"/>
    <w:rsid w:val="00C516E0"/>
    <w:rsid w:val="00C51879"/>
    <w:rsid w:val="00C52487"/>
    <w:rsid w:val="00C524F7"/>
    <w:rsid w:val="00C52B6B"/>
    <w:rsid w:val="00C53DF7"/>
    <w:rsid w:val="00C5493C"/>
    <w:rsid w:val="00C54995"/>
    <w:rsid w:val="00C54D41"/>
    <w:rsid w:val="00C554CF"/>
    <w:rsid w:val="00C555AF"/>
    <w:rsid w:val="00C56F50"/>
    <w:rsid w:val="00C6056E"/>
    <w:rsid w:val="00C60783"/>
    <w:rsid w:val="00C6113B"/>
    <w:rsid w:val="00C61714"/>
    <w:rsid w:val="00C62553"/>
    <w:rsid w:val="00C626AC"/>
    <w:rsid w:val="00C6300D"/>
    <w:rsid w:val="00C64672"/>
    <w:rsid w:val="00C64A38"/>
    <w:rsid w:val="00C64C46"/>
    <w:rsid w:val="00C668EC"/>
    <w:rsid w:val="00C66B28"/>
    <w:rsid w:val="00C66C3F"/>
    <w:rsid w:val="00C67775"/>
    <w:rsid w:val="00C6781C"/>
    <w:rsid w:val="00C678F7"/>
    <w:rsid w:val="00C70628"/>
    <w:rsid w:val="00C70697"/>
    <w:rsid w:val="00C70C39"/>
    <w:rsid w:val="00C7116D"/>
    <w:rsid w:val="00C715DB"/>
    <w:rsid w:val="00C718BC"/>
    <w:rsid w:val="00C72735"/>
    <w:rsid w:val="00C72B36"/>
    <w:rsid w:val="00C72EB5"/>
    <w:rsid w:val="00C72EF4"/>
    <w:rsid w:val="00C73B8D"/>
    <w:rsid w:val="00C73FF0"/>
    <w:rsid w:val="00C740B7"/>
    <w:rsid w:val="00C757D8"/>
    <w:rsid w:val="00C75D2F"/>
    <w:rsid w:val="00C7654A"/>
    <w:rsid w:val="00C7670B"/>
    <w:rsid w:val="00C76759"/>
    <w:rsid w:val="00C767BE"/>
    <w:rsid w:val="00C76E3C"/>
    <w:rsid w:val="00C808E9"/>
    <w:rsid w:val="00C81568"/>
    <w:rsid w:val="00C81861"/>
    <w:rsid w:val="00C81A4A"/>
    <w:rsid w:val="00C82BB0"/>
    <w:rsid w:val="00C83147"/>
    <w:rsid w:val="00C8419B"/>
    <w:rsid w:val="00C84584"/>
    <w:rsid w:val="00C84B86"/>
    <w:rsid w:val="00C8500D"/>
    <w:rsid w:val="00C874E6"/>
    <w:rsid w:val="00C8781F"/>
    <w:rsid w:val="00C87EE9"/>
    <w:rsid w:val="00C9027A"/>
    <w:rsid w:val="00C9068E"/>
    <w:rsid w:val="00C90861"/>
    <w:rsid w:val="00C913A2"/>
    <w:rsid w:val="00C92603"/>
    <w:rsid w:val="00C93599"/>
    <w:rsid w:val="00C93C4B"/>
    <w:rsid w:val="00C944AB"/>
    <w:rsid w:val="00C94BDD"/>
    <w:rsid w:val="00C953E0"/>
    <w:rsid w:val="00C958BA"/>
    <w:rsid w:val="00C95B40"/>
    <w:rsid w:val="00C96779"/>
    <w:rsid w:val="00C975A7"/>
    <w:rsid w:val="00C97D16"/>
    <w:rsid w:val="00CA0CEE"/>
    <w:rsid w:val="00CA184C"/>
    <w:rsid w:val="00CA1EAD"/>
    <w:rsid w:val="00CA1ED8"/>
    <w:rsid w:val="00CA1F04"/>
    <w:rsid w:val="00CA2483"/>
    <w:rsid w:val="00CA33F2"/>
    <w:rsid w:val="00CA3E30"/>
    <w:rsid w:val="00CA408E"/>
    <w:rsid w:val="00CA6401"/>
    <w:rsid w:val="00CA6F8E"/>
    <w:rsid w:val="00CA771D"/>
    <w:rsid w:val="00CB00AD"/>
    <w:rsid w:val="00CB18C1"/>
    <w:rsid w:val="00CB1F63"/>
    <w:rsid w:val="00CB2FDF"/>
    <w:rsid w:val="00CB3778"/>
    <w:rsid w:val="00CB4738"/>
    <w:rsid w:val="00CB568E"/>
    <w:rsid w:val="00CB6433"/>
    <w:rsid w:val="00CB65AB"/>
    <w:rsid w:val="00CB6B9F"/>
    <w:rsid w:val="00CB7170"/>
    <w:rsid w:val="00CB71BD"/>
    <w:rsid w:val="00CB799E"/>
    <w:rsid w:val="00CB7ADF"/>
    <w:rsid w:val="00CC03D0"/>
    <w:rsid w:val="00CC040E"/>
    <w:rsid w:val="00CC1040"/>
    <w:rsid w:val="00CC111F"/>
    <w:rsid w:val="00CC1227"/>
    <w:rsid w:val="00CC1DE3"/>
    <w:rsid w:val="00CC2011"/>
    <w:rsid w:val="00CC3EA0"/>
    <w:rsid w:val="00CC4601"/>
    <w:rsid w:val="00CC5F2D"/>
    <w:rsid w:val="00CC7B45"/>
    <w:rsid w:val="00CD1188"/>
    <w:rsid w:val="00CD2691"/>
    <w:rsid w:val="00CD2ED1"/>
    <w:rsid w:val="00CD337B"/>
    <w:rsid w:val="00CD463E"/>
    <w:rsid w:val="00CD4FD6"/>
    <w:rsid w:val="00CD542A"/>
    <w:rsid w:val="00CD5C7A"/>
    <w:rsid w:val="00CD6801"/>
    <w:rsid w:val="00CE0086"/>
    <w:rsid w:val="00CE0424"/>
    <w:rsid w:val="00CE21B9"/>
    <w:rsid w:val="00CE33C5"/>
    <w:rsid w:val="00CE4380"/>
    <w:rsid w:val="00CE440C"/>
    <w:rsid w:val="00CE4EBA"/>
    <w:rsid w:val="00CE4F86"/>
    <w:rsid w:val="00CE6720"/>
    <w:rsid w:val="00CE6C60"/>
    <w:rsid w:val="00CE722E"/>
    <w:rsid w:val="00CE7561"/>
    <w:rsid w:val="00CE7C8E"/>
    <w:rsid w:val="00CF0526"/>
    <w:rsid w:val="00CF0635"/>
    <w:rsid w:val="00CF0C94"/>
    <w:rsid w:val="00CF1354"/>
    <w:rsid w:val="00CF3B1F"/>
    <w:rsid w:val="00CF3BF6"/>
    <w:rsid w:val="00CF3CEC"/>
    <w:rsid w:val="00CF4482"/>
    <w:rsid w:val="00CF4DBC"/>
    <w:rsid w:val="00CF5542"/>
    <w:rsid w:val="00CF57E5"/>
    <w:rsid w:val="00CF625B"/>
    <w:rsid w:val="00CF687E"/>
    <w:rsid w:val="00CF6A1F"/>
    <w:rsid w:val="00CF7490"/>
    <w:rsid w:val="00CF7540"/>
    <w:rsid w:val="00CF7AC9"/>
    <w:rsid w:val="00D00656"/>
    <w:rsid w:val="00D014FD"/>
    <w:rsid w:val="00D0182F"/>
    <w:rsid w:val="00D02520"/>
    <w:rsid w:val="00D02C0E"/>
    <w:rsid w:val="00D0349B"/>
    <w:rsid w:val="00D06C40"/>
    <w:rsid w:val="00D0742D"/>
    <w:rsid w:val="00D07E7B"/>
    <w:rsid w:val="00D10249"/>
    <w:rsid w:val="00D10AD3"/>
    <w:rsid w:val="00D10D23"/>
    <w:rsid w:val="00D115C3"/>
    <w:rsid w:val="00D116D7"/>
    <w:rsid w:val="00D11897"/>
    <w:rsid w:val="00D12FB2"/>
    <w:rsid w:val="00D13135"/>
    <w:rsid w:val="00D13B1E"/>
    <w:rsid w:val="00D13E4E"/>
    <w:rsid w:val="00D14740"/>
    <w:rsid w:val="00D14A40"/>
    <w:rsid w:val="00D1589F"/>
    <w:rsid w:val="00D158F5"/>
    <w:rsid w:val="00D15FF9"/>
    <w:rsid w:val="00D1617E"/>
    <w:rsid w:val="00D1636F"/>
    <w:rsid w:val="00D171B4"/>
    <w:rsid w:val="00D17BDF"/>
    <w:rsid w:val="00D2108B"/>
    <w:rsid w:val="00D211A2"/>
    <w:rsid w:val="00D21692"/>
    <w:rsid w:val="00D22127"/>
    <w:rsid w:val="00D2232E"/>
    <w:rsid w:val="00D2339F"/>
    <w:rsid w:val="00D239A7"/>
    <w:rsid w:val="00D23F47"/>
    <w:rsid w:val="00D24674"/>
    <w:rsid w:val="00D25216"/>
    <w:rsid w:val="00D25C57"/>
    <w:rsid w:val="00D26E67"/>
    <w:rsid w:val="00D27604"/>
    <w:rsid w:val="00D27A5A"/>
    <w:rsid w:val="00D31AE5"/>
    <w:rsid w:val="00D32631"/>
    <w:rsid w:val="00D32F30"/>
    <w:rsid w:val="00D32FB6"/>
    <w:rsid w:val="00D34123"/>
    <w:rsid w:val="00D34BA6"/>
    <w:rsid w:val="00D36657"/>
    <w:rsid w:val="00D36E71"/>
    <w:rsid w:val="00D36E9A"/>
    <w:rsid w:val="00D378B1"/>
    <w:rsid w:val="00D37D87"/>
    <w:rsid w:val="00D406DD"/>
    <w:rsid w:val="00D40A16"/>
    <w:rsid w:val="00D40A45"/>
    <w:rsid w:val="00D40B33"/>
    <w:rsid w:val="00D41B46"/>
    <w:rsid w:val="00D429A8"/>
    <w:rsid w:val="00D4318F"/>
    <w:rsid w:val="00D438BF"/>
    <w:rsid w:val="00D43BFD"/>
    <w:rsid w:val="00D43E89"/>
    <w:rsid w:val="00D43FC2"/>
    <w:rsid w:val="00D440F8"/>
    <w:rsid w:val="00D45CD8"/>
    <w:rsid w:val="00D46896"/>
    <w:rsid w:val="00D46DA5"/>
    <w:rsid w:val="00D46FE3"/>
    <w:rsid w:val="00D4769D"/>
    <w:rsid w:val="00D50169"/>
    <w:rsid w:val="00D502E9"/>
    <w:rsid w:val="00D50903"/>
    <w:rsid w:val="00D51313"/>
    <w:rsid w:val="00D51873"/>
    <w:rsid w:val="00D52113"/>
    <w:rsid w:val="00D52C36"/>
    <w:rsid w:val="00D530A2"/>
    <w:rsid w:val="00D53307"/>
    <w:rsid w:val="00D53541"/>
    <w:rsid w:val="00D546FF"/>
    <w:rsid w:val="00D54D7D"/>
    <w:rsid w:val="00D55AD5"/>
    <w:rsid w:val="00D5661C"/>
    <w:rsid w:val="00D57144"/>
    <w:rsid w:val="00D57652"/>
    <w:rsid w:val="00D576CA"/>
    <w:rsid w:val="00D60DC0"/>
    <w:rsid w:val="00D61AF5"/>
    <w:rsid w:val="00D6245D"/>
    <w:rsid w:val="00D63714"/>
    <w:rsid w:val="00D6435C"/>
    <w:rsid w:val="00D6527E"/>
    <w:rsid w:val="00D652B5"/>
    <w:rsid w:val="00D65796"/>
    <w:rsid w:val="00D66155"/>
    <w:rsid w:val="00D70174"/>
    <w:rsid w:val="00D708B0"/>
    <w:rsid w:val="00D70A04"/>
    <w:rsid w:val="00D71CFA"/>
    <w:rsid w:val="00D72243"/>
    <w:rsid w:val="00D74063"/>
    <w:rsid w:val="00D75DD4"/>
    <w:rsid w:val="00D75DDF"/>
    <w:rsid w:val="00D7627D"/>
    <w:rsid w:val="00D76F48"/>
    <w:rsid w:val="00D77407"/>
    <w:rsid w:val="00D77A70"/>
    <w:rsid w:val="00D77B1D"/>
    <w:rsid w:val="00D77EF5"/>
    <w:rsid w:val="00D8021F"/>
    <w:rsid w:val="00D80383"/>
    <w:rsid w:val="00D80AD9"/>
    <w:rsid w:val="00D81FFD"/>
    <w:rsid w:val="00D821CE"/>
    <w:rsid w:val="00D823C6"/>
    <w:rsid w:val="00D82773"/>
    <w:rsid w:val="00D83AAA"/>
    <w:rsid w:val="00D842AE"/>
    <w:rsid w:val="00D854BE"/>
    <w:rsid w:val="00D85810"/>
    <w:rsid w:val="00D85BD2"/>
    <w:rsid w:val="00D86CA3"/>
    <w:rsid w:val="00D86F38"/>
    <w:rsid w:val="00D871CE"/>
    <w:rsid w:val="00D90275"/>
    <w:rsid w:val="00D9047C"/>
    <w:rsid w:val="00D90654"/>
    <w:rsid w:val="00D90E2C"/>
    <w:rsid w:val="00D9196D"/>
    <w:rsid w:val="00D92636"/>
    <w:rsid w:val="00D92982"/>
    <w:rsid w:val="00D92A96"/>
    <w:rsid w:val="00D9453C"/>
    <w:rsid w:val="00D95C19"/>
    <w:rsid w:val="00D972E3"/>
    <w:rsid w:val="00D9753C"/>
    <w:rsid w:val="00D97590"/>
    <w:rsid w:val="00DA0D4E"/>
    <w:rsid w:val="00DA0F03"/>
    <w:rsid w:val="00DA0FDC"/>
    <w:rsid w:val="00DA16D8"/>
    <w:rsid w:val="00DA1B30"/>
    <w:rsid w:val="00DA2FE4"/>
    <w:rsid w:val="00DA305E"/>
    <w:rsid w:val="00DA3B28"/>
    <w:rsid w:val="00DA4C4F"/>
    <w:rsid w:val="00DA5361"/>
    <w:rsid w:val="00DA5417"/>
    <w:rsid w:val="00DA5432"/>
    <w:rsid w:val="00DA56E8"/>
    <w:rsid w:val="00DA5D10"/>
    <w:rsid w:val="00DA6DC8"/>
    <w:rsid w:val="00DB03D2"/>
    <w:rsid w:val="00DB08CB"/>
    <w:rsid w:val="00DB0A9F"/>
    <w:rsid w:val="00DB1361"/>
    <w:rsid w:val="00DB2D12"/>
    <w:rsid w:val="00DB3185"/>
    <w:rsid w:val="00DB3668"/>
    <w:rsid w:val="00DB377D"/>
    <w:rsid w:val="00DB3FD0"/>
    <w:rsid w:val="00DB404D"/>
    <w:rsid w:val="00DB52B4"/>
    <w:rsid w:val="00DB53C5"/>
    <w:rsid w:val="00DB5F1F"/>
    <w:rsid w:val="00DB6BCF"/>
    <w:rsid w:val="00DB74AC"/>
    <w:rsid w:val="00DB7F51"/>
    <w:rsid w:val="00DC0F09"/>
    <w:rsid w:val="00DC120C"/>
    <w:rsid w:val="00DC2CB7"/>
    <w:rsid w:val="00DC2D36"/>
    <w:rsid w:val="00DC2D88"/>
    <w:rsid w:val="00DC3113"/>
    <w:rsid w:val="00DC489D"/>
    <w:rsid w:val="00DC53EF"/>
    <w:rsid w:val="00DC5BC1"/>
    <w:rsid w:val="00DC7EDF"/>
    <w:rsid w:val="00DD0A46"/>
    <w:rsid w:val="00DD0DA3"/>
    <w:rsid w:val="00DD1315"/>
    <w:rsid w:val="00DD184D"/>
    <w:rsid w:val="00DD22BC"/>
    <w:rsid w:val="00DD273A"/>
    <w:rsid w:val="00DD3020"/>
    <w:rsid w:val="00DD335F"/>
    <w:rsid w:val="00DD42BB"/>
    <w:rsid w:val="00DD444F"/>
    <w:rsid w:val="00DD56D7"/>
    <w:rsid w:val="00DD5761"/>
    <w:rsid w:val="00DD62C0"/>
    <w:rsid w:val="00DD7512"/>
    <w:rsid w:val="00DE1399"/>
    <w:rsid w:val="00DE1A12"/>
    <w:rsid w:val="00DE3A83"/>
    <w:rsid w:val="00DE3C29"/>
    <w:rsid w:val="00DE4985"/>
    <w:rsid w:val="00DE4A40"/>
    <w:rsid w:val="00DE4BA6"/>
    <w:rsid w:val="00DE5608"/>
    <w:rsid w:val="00DE5664"/>
    <w:rsid w:val="00DE58D0"/>
    <w:rsid w:val="00DE5E1D"/>
    <w:rsid w:val="00DE654F"/>
    <w:rsid w:val="00DE6972"/>
    <w:rsid w:val="00DE6A6A"/>
    <w:rsid w:val="00DE7618"/>
    <w:rsid w:val="00DE774D"/>
    <w:rsid w:val="00DF0343"/>
    <w:rsid w:val="00DF0888"/>
    <w:rsid w:val="00DF0B6E"/>
    <w:rsid w:val="00DF11E3"/>
    <w:rsid w:val="00DF15E0"/>
    <w:rsid w:val="00DF336E"/>
    <w:rsid w:val="00DF37A0"/>
    <w:rsid w:val="00DF4260"/>
    <w:rsid w:val="00DF434D"/>
    <w:rsid w:val="00DF5CC5"/>
    <w:rsid w:val="00DF691F"/>
    <w:rsid w:val="00DF6C09"/>
    <w:rsid w:val="00DF7192"/>
    <w:rsid w:val="00DF78A4"/>
    <w:rsid w:val="00DF7B80"/>
    <w:rsid w:val="00E003EA"/>
    <w:rsid w:val="00E0059D"/>
    <w:rsid w:val="00E005B3"/>
    <w:rsid w:val="00E01525"/>
    <w:rsid w:val="00E01A8F"/>
    <w:rsid w:val="00E02DD1"/>
    <w:rsid w:val="00E0393B"/>
    <w:rsid w:val="00E0461E"/>
    <w:rsid w:val="00E05F2B"/>
    <w:rsid w:val="00E06036"/>
    <w:rsid w:val="00E06046"/>
    <w:rsid w:val="00E062EF"/>
    <w:rsid w:val="00E06BB0"/>
    <w:rsid w:val="00E06CA4"/>
    <w:rsid w:val="00E06D30"/>
    <w:rsid w:val="00E06EC9"/>
    <w:rsid w:val="00E07575"/>
    <w:rsid w:val="00E0789E"/>
    <w:rsid w:val="00E07909"/>
    <w:rsid w:val="00E07A51"/>
    <w:rsid w:val="00E105A6"/>
    <w:rsid w:val="00E110E7"/>
    <w:rsid w:val="00E113AA"/>
    <w:rsid w:val="00E1148A"/>
    <w:rsid w:val="00E11736"/>
    <w:rsid w:val="00E11B20"/>
    <w:rsid w:val="00E11DCC"/>
    <w:rsid w:val="00E12011"/>
    <w:rsid w:val="00E13731"/>
    <w:rsid w:val="00E143FC"/>
    <w:rsid w:val="00E144DA"/>
    <w:rsid w:val="00E14DFB"/>
    <w:rsid w:val="00E151A9"/>
    <w:rsid w:val="00E165D2"/>
    <w:rsid w:val="00E16A36"/>
    <w:rsid w:val="00E16AFA"/>
    <w:rsid w:val="00E17509"/>
    <w:rsid w:val="00E17A3D"/>
    <w:rsid w:val="00E17FA2"/>
    <w:rsid w:val="00E2003D"/>
    <w:rsid w:val="00E2088C"/>
    <w:rsid w:val="00E218DB"/>
    <w:rsid w:val="00E21AC1"/>
    <w:rsid w:val="00E21D80"/>
    <w:rsid w:val="00E22330"/>
    <w:rsid w:val="00E22410"/>
    <w:rsid w:val="00E24373"/>
    <w:rsid w:val="00E247E3"/>
    <w:rsid w:val="00E25748"/>
    <w:rsid w:val="00E25C86"/>
    <w:rsid w:val="00E2682A"/>
    <w:rsid w:val="00E26A6D"/>
    <w:rsid w:val="00E2711F"/>
    <w:rsid w:val="00E30B5A"/>
    <w:rsid w:val="00E3123D"/>
    <w:rsid w:val="00E31461"/>
    <w:rsid w:val="00E31CEF"/>
    <w:rsid w:val="00E31D43"/>
    <w:rsid w:val="00E32608"/>
    <w:rsid w:val="00E33452"/>
    <w:rsid w:val="00E34188"/>
    <w:rsid w:val="00E34B6E"/>
    <w:rsid w:val="00E34D5F"/>
    <w:rsid w:val="00E35559"/>
    <w:rsid w:val="00E3581C"/>
    <w:rsid w:val="00E35ABC"/>
    <w:rsid w:val="00E3723A"/>
    <w:rsid w:val="00E37824"/>
    <w:rsid w:val="00E37860"/>
    <w:rsid w:val="00E37E68"/>
    <w:rsid w:val="00E41376"/>
    <w:rsid w:val="00E41CAA"/>
    <w:rsid w:val="00E42212"/>
    <w:rsid w:val="00E42AFF"/>
    <w:rsid w:val="00E42DCA"/>
    <w:rsid w:val="00E434B5"/>
    <w:rsid w:val="00E446F1"/>
    <w:rsid w:val="00E4479D"/>
    <w:rsid w:val="00E46886"/>
    <w:rsid w:val="00E46A57"/>
    <w:rsid w:val="00E477D0"/>
    <w:rsid w:val="00E47AEF"/>
    <w:rsid w:val="00E51E60"/>
    <w:rsid w:val="00E5261F"/>
    <w:rsid w:val="00E53B75"/>
    <w:rsid w:val="00E54B5D"/>
    <w:rsid w:val="00E54E3B"/>
    <w:rsid w:val="00E5524C"/>
    <w:rsid w:val="00E57565"/>
    <w:rsid w:val="00E6011E"/>
    <w:rsid w:val="00E61D41"/>
    <w:rsid w:val="00E62FEE"/>
    <w:rsid w:val="00E63838"/>
    <w:rsid w:val="00E63FA4"/>
    <w:rsid w:val="00E64434"/>
    <w:rsid w:val="00E6495E"/>
    <w:rsid w:val="00E65C27"/>
    <w:rsid w:val="00E65ED9"/>
    <w:rsid w:val="00E66210"/>
    <w:rsid w:val="00E66CBA"/>
    <w:rsid w:val="00E6749B"/>
    <w:rsid w:val="00E6787F"/>
    <w:rsid w:val="00E67C51"/>
    <w:rsid w:val="00E70446"/>
    <w:rsid w:val="00E7206C"/>
    <w:rsid w:val="00E7278F"/>
    <w:rsid w:val="00E72EFC"/>
    <w:rsid w:val="00E73A5B"/>
    <w:rsid w:val="00E73A73"/>
    <w:rsid w:val="00E7418E"/>
    <w:rsid w:val="00E74715"/>
    <w:rsid w:val="00E758EC"/>
    <w:rsid w:val="00E7707C"/>
    <w:rsid w:val="00E770AE"/>
    <w:rsid w:val="00E7788C"/>
    <w:rsid w:val="00E80720"/>
    <w:rsid w:val="00E80BFF"/>
    <w:rsid w:val="00E81477"/>
    <w:rsid w:val="00E81D96"/>
    <w:rsid w:val="00E8234C"/>
    <w:rsid w:val="00E83AA9"/>
    <w:rsid w:val="00E8431C"/>
    <w:rsid w:val="00E85304"/>
    <w:rsid w:val="00E85928"/>
    <w:rsid w:val="00E87822"/>
    <w:rsid w:val="00E90395"/>
    <w:rsid w:val="00E90985"/>
    <w:rsid w:val="00E90E49"/>
    <w:rsid w:val="00E91070"/>
    <w:rsid w:val="00E91271"/>
    <w:rsid w:val="00E917F9"/>
    <w:rsid w:val="00E91B7D"/>
    <w:rsid w:val="00E91E7D"/>
    <w:rsid w:val="00E91F7F"/>
    <w:rsid w:val="00E92031"/>
    <w:rsid w:val="00E9238E"/>
    <w:rsid w:val="00E9291C"/>
    <w:rsid w:val="00E92FC4"/>
    <w:rsid w:val="00E93FFE"/>
    <w:rsid w:val="00E941EB"/>
    <w:rsid w:val="00E94244"/>
    <w:rsid w:val="00E94341"/>
    <w:rsid w:val="00E94A68"/>
    <w:rsid w:val="00E94F8A"/>
    <w:rsid w:val="00E95575"/>
    <w:rsid w:val="00E96B19"/>
    <w:rsid w:val="00E97663"/>
    <w:rsid w:val="00EA0485"/>
    <w:rsid w:val="00EA14AA"/>
    <w:rsid w:val="00EA22DB"/>
    <w:rsid w:val="00EA2A4D"/>
    <w:rsid w:val="00EA2C15"/>
    <w:rsid w:val="00EA3A1A"/>
    <w:rsid w:val="00EA5E94"/>
    <w:rsid w:val="00EA6725"/>
    <w:rsid w:val="00EA6FEE"/>
    <w:rsid w:val="00EA7326"/>
    <w:rsid w:val="00EA7A41"/>
    <w:rsid w:val="00EA7BC9"/>
    <w:rsid w:val="00EB077B"/>
    <w:rsid w:val="00EB0CDB"/>
    <w:rsid w:val="00EB1F35"/>
    <w:rsid w:val="00EB32A1"/>
    <w:rsid w:val="00EB35B7"/>
    <w:rsid w:val="00EB3C82"/>
    <w:rsid w:val="00EB4AB2"/>
    <w:rsid w:val="00EB4EA2"/>
    <w:rsid w:val="00EB4EF4"/>
    <w:rsid w:val="00EB50BE"/>
    <w:rsid w:val="00EB5158"/>
    <w:rsid w:val="00EB6317"/>
    <w:rsid w:val="00EB7E73"/>
    <w:rsid w:val="00EC0544"/>
    <w:rsid w:val="00EC08EA"/>
    <w:rsid w:val="00EC109F"/>
    <w:rsid w:val="00EC1529"/>
    <w:rsid w:val="00EC27C6"/>
    <w:rsid w:val="00EC2F16"/>
    <w:rsid w:val="00EC30E6"/>
    <w:rsid w:val="00EC4207"/>
    <w:rsid w:val="00EC5653"/>
    <w:rsid w:val="00EC5671"/>
    <w:rsid w:val="00EC65FE"/>
    <w:rsid w:val="00EC71CE"/>
    <w:rsid w:val="00EC7270"/>
    <w:rsid w:val="00ED0393"/>
    <w:rsid w:val="00ED074E"/>
    <w:rsid w:val="00ED0822"/>
    <w:rsid w:val="00ED0D6A"/>
    <w:rsid w:val="00ED1006"/>
    <w:rsid w:val="00ED17E5"/>
    <w:rsid w:val="00ED1D0A"/>
    <w:rsid w:val="00ED5A72"/>
    <w:rsid w:val="00ED6337"/>
    <w:rsid w:val="00ED6993"/>
    <w:rsid w:val="00EE04FF"/>
    <w:rsid w:val="00EE05AE"/>
    <w:rsid w:val="00EE183E"/>
    <w:rsid w:val="00EE21D7"/>
    <w:rsid w:val="00EE28F4"/>
    <w:rsid w:val="00EE2CE8"/>
    <w:rsid w:val="00EE2D5F"/>
    <w:rsid w:val="00EE5E99"/>
    <w:rsid w:val="00EE6F57"/>
    <w:rsid w:val="00EF0630"/>
    <w:rsid w:val="00EF09B0"/>
    <w:rsid w:val="00EF14DB"/>
    <w:rsid w:val="00EF18FE"/>
    <w:rsid w:val="00EF2322"/>
    <w:rsid w:val="00EF279B"/>
    <w:rsid w:val="00EF27D9"/>
    <w:rsid w:val="00EF2A2D"/>
    <w:rsid w:val="00EF456C"/>
    <w:rsid w:val="00EF47C0"/>
    <w:rsid w:val="00EF4BE7"/>
    <w:rsid w:val="00EF5787"/>
    <w:rsid w:val="00EF5894"/>
    <w:rsid w:val="00EF60D0"/>
    <w:rsid w:val="00EF718B"/>
    <w:rsid w:val="00EF7875"/>
    <w:rsid w:val="00EF7957"/>
    <w:rsid w:val="00EF7EFF"/>
    <w:rsid w:val="00F00F93"/>
    <w:rsid w:val="00F016C4"/>
    <w:rsid w:val="00F01760"/>
    <w:rsid w:val="00F02098"/>
    <w:rsid w:val="00F036DB"/>
    <w:rsid w:val="00F03DD8"/>
    <w:rsid w:val="00F042AA"/>
    <w:rsid w:val="00F0528D"/>
    <w:rsid w:val="00F068D0"/>
    <w:rsid w:val="00F06C67"/>
    <w:rsid w:val="00F06DFD"/>
    <w:rsid w:val="00F06F1F"/>
    <w:rsid w:val="00F071D1"/>
    <w:rsid w:val="00F072E0"/>
    <w:rsid w:val="00F07533"/>
    <w:rsid w:val="00F10629"/>
    <w:rsid w:val="00F114B7"/>
    <w:rsid w:val="00F1198B"/>
    <w:rsid w:val="00F11DB6"/>
    <w:rsid w:val="00F123EE"/>
    <w:rsid w:val="00F1276E"/>
    <w:rsid w:val="00F1332D"/>
    <w:rsid w:val="00F1376A"/>
    <w:rsid w:val="00F13913"/>
    <w:rsid w:val="00F13CE9"/>
    <w:rsid w:val="00F14CB3"/>
    <w:rsid w:val="00F1500A"/>
    <w:rsid w:val="00F157CD"/>
    <w:rsid w:val="00F15FA5"/>
    <w:rsid w:val="00F164A0"/>
    <w:rsid w:val="00F166DA"/>
    <w:rsid w:val="00F16CDF"/>
    <w:rsid w:val="00F17716"/>
    <w:rsid w:val="00F17B84"/>
    <w:rsid w:val="00F17EBF"/>
    <w:rsid w:val="00F17F5C"/>
    <w:rsid w:val="00F207C2"/>
    <w:rsid w:val="00F2081A"/>
    <w:rsid w:val="00F209B7"/>
    <w:rsid w:val="00F210F2"/>
    <w:rsid w:val="00F213C5"/>
    <w:rsid w:val="00F2146B"/>
    <w:rsid w:val="00F21721"/>
    <w:rsid w:val="00F22B02"/>
    <w:rsid w:val="00F22D23"/>
    <w:rsid w:val="00F2376F"/>
    <w:rsid w:val="00F243D8"/>
    <w:rsid w:val="00F25923"/>
    <w:rsid w:val="00F26314"/>
    <w:rsid w:val="00F2742A"/>
    <w:rsid w:val="00F30099"/>
    <w:rsid w:val="00F301F6"/>
    <w:rsid w:val="00F3056B"/>
    <w:rsid w:val="00F30828"/>
    <w:rsid w:val="00F30B4E"/>
    <w:rsid w:val="00F313D6"/>
    <w:rsid w:val="00F316D1"/>
    <w:rsid w:val="00F322FA"/>
    <w:rsid w:val="00F32B08"/>
    <w:rsid w:val="00F3414A"/>
    <w:rsid w:val="00F34CDA"/>
    <w:rsid w:val="00F35E1A"/>
    <w:rsid w:val="00F3655E"/>
    <w:rsid w:val="00F36A2C"/>
    <w:rsid w:val="00F36D37"/>
    <w:rsid w:val="00F36FBA"/>
    <w:rsid w:val="00F37BE4"/>
    <w:rsid w:val="00F40578"/>
    <w:rsid w:val="00F406DF"/>
    <w:rsid w:val="00F40F0C"/>
    <w:rsid w:val="00F4103D"/>
    <w:rsid w:val="00F41D80"/>
    <w:rsid w:val="00F41DCC"/>
    <w:rsid w:val="00F42CF5"/>
    <w:rsid w:val="00F43C59"/>
    <w:rsid w:val="00F44576"/>
    <w:rsid w:val="00F46362"/>
    <w:rsid w:val="00F4766C"/>
    <w:rsid w:val="00F47BDF"/>
    <w:rsid w:val="00F5060E"/>
    <w:rsid w:val="00F507D1"/>
    <w:rsid w:val="00F519CE"/>
    <w:rsid w:val="00F51ADA"/>
    <w:rsid w:val="00F51BBB"/>
    <w:rsid w:val="00F532EA"/>
    <w:rsid w:val="00F53499"/>
    <w:rsid w:val="00F54231"/>
    <w:rsid w:val="00F54328"/>
    <w:rsid w:val="00F549BC"/>
    <w:rsid w:val="00F54D57"/>
    <w:rsid w:val="00F559B3"/>
    <w:rsid w:val="00F56007"/>
    <w:rsid w:val="00F567DD"/>
    <w:rsid w:val="00F568BA"/>
    <w:rsid w:val="00F5763B"/>
    <w:rsid w:val="00F60548"/>
    <w:rsid w:val="00F60644"/>
    <w:rsid w:val="00F6067B"/>
    <w:rsid w:val="00F607C5"/>
    <w:rsid w:val="00F60DEA"/>
    <w:rsid w:val="00F61A69"/>
    <w:rsid w:val="00F61E95"/>
    <w:rsid w:val="00F6302A"/>
    <w:rsid w:val="00F638CA"/>
    <w:rsid w:val="00F63EE5"/>
    <w:rsid w:val="00F64398"/>
    <w:rsid w:val="00F64C2B"/>
    <w:rsid w:val="00F651BE"/>
    <w:rsid w:val="00F65648"/>
    <w:rsid w:val="00F660DA"/>
    <w:rsid w:val="00F67867"/>
    <w:rsid w:val="00F679A0"/>
    <w:rsid w:val="00F67B3F"/>
    <w:rsid w:val="00F67D4B"/>
    <w:rsid w:val="00F67F53"/>
    <w:rsid w:val="00F703BE"/>
    <w:rsid w:val="00F707C4"/>
    <w:rsid w:val="00F71497"/>
    <w:rsid w:val="00F71F69"/>
    <w:rsid w:val="00F728E1"/>
    <w:rsid w:val="00F72AFA"/>
    <w:rsid w:val="00F72B72"/>
    <w:rsid w:val="00F72B7D"/>
    <w:rsid w:val="00F73FBC"/>
    <w:rsid w:val="00F746BD"/>
    <w:rsid w:val="00F74BB9"/>
    <w:rsid w:val="00F74E1A"/>
    <w:rsid w:val="00F74F4F"/>
    <w:rsid w:val="00F74FC5"/>
    <w:rsid w:val="00F750F1"/>
    <w:rsid w:val="00F75496"/>
    <w:rsid w:val="00F75582"/>
    <w:rsid w:val="00F76357"/>
    <w:rsid w:val="00F76AC9"/>
    <w:rsid w:val="00F76EE2"/>
    <w:rsid w:val="00F76EFA"/>
    <w:rsid w:val="00F77ED4"/>
    <w:rsid w:val="00F80161"/>
    <w:rsid w:val="00F801A5"/>
    <w:rsid w:val="00F803BE"/>
    <w:rsid w:val="00F804BE"/>
    <w:rsid w:val="00F817CE"/>
    <w:rsid w:val="00F81FCB"/>
    <w:rsid w:val="00F82172"/>
    <w:rsid w:val="00F83A3D"/>
    <w:rsid w:val="00F83A4D"/>
    <w:rsid w:val="00F8456C"/>
    <w:rsid w:val="00F859D8"/>
    <w:rsid w:val="00F85E3E"/>
    <w:rsid w:val="00F8648D"/>
    <w:rsid w:val="00F8661D"/>
    <w:rsid w:val="00F866D8"/>
    <w:rsid w:val="00F868F5"/>
    <w:rsid w:val="00F869DD"/>
    <w:rsid w:val="00F86DD6"/>
    <w:rsid w:val="00F86F2E"/>
    <w:rsid w:val="00F9056A"/>
    <w:rsid w:val="00F90612"/>
    <w:rsid w:val="00F90E5F"/>
    <w:rsid w:val="00F90F8D"/>
    <w:rsid w:val="00F91986"/>
    <w:rsid w:val="00F92782"/>
    <w:rsid w:val="00F93AA9"/>
    <w:rsid w:val="00F94FCE"/>
    <w:rsid w:val="00F95C0F"/>
    <w:rsid w:val="00F96985"/>
    <w:rsid w:val="00F97838"/>
    <w:rsid w:val="00F97945"/>
    <w:rsid w:val="00F97F9A"/>
    <w:rsid w:val="00FA0D1E"/>
    <w:rsid w:val="00FA18CB"/>
    <w:rsid w:val="00FA1B3F"/>
    <w:rsid w:val="00FA1C45"/>
    <w:rsid w:val="00FA1C4C"/>
    <w:rsid w:val="00FA2725"/>
    <w:rsid w:val="00FA2BB3"/>
    <w:rsid w:val="00FA33FF"/>
    <w:rsid w:val="00FA3AB8"/>
    <w:rsid w:val="00FA446D"/>
    <w:rsid w:val="00FA505D"/>
    <w:rsid w:val="00FA50EC"/>
    <w:rsid w:val="00FA56A6"/>
    <w:rsid w:val="00FA5E76"/>
    <w:rsid w:val="00FA6045"/>
    <w:rsid w:val="00FA6713"/>
    <w:rsid w:val="00FA7B86"/>
    <w:rsid w:val="00FB05A8"/>
    <w:rsid w:val="00FB0910"/>
    <w:rsid w:val="00FB0A4A"/>
    <w:rsid w:val="00FB1326"/>
    <w:rsid w:val="00FB160D"/>
    <w:rsid w:val="00FB171D"/>
    <w:rsid w:val="00FB2228"/>
    <w:rsid w:val="00FB248A"/>
    <w:rsid w:val="00FB4C80"/>
    <w:rsid w:val="00FB4F24"/>
    <w:rsid w:val="00FB6136"/>
    <w:rsid w:val="00FB64F6"/>
    <w:rsid w:val="00FB6742"/>
    <w:rsid w:val="00FB6A6A"/>
    <w:rsid w:val="00FB7039"/>
    <w:rsid w:val="00FC12ED"/>
    <w:rsid w:val="00FC1E7E"/>
    <w:rsid w:val="00FC21FA"/>
    <w:rsid w:val="00FC2C56"/>
    <w:rsid w:val="00FC2CBE"/>
    <w:rsid w:val="00FC4594"/>
    <w:rsid w:val="00FC48C3"/>
    <w:rsid w:val="00FC49E6"/>
    <w:rsid w:val="00FC57AA"/>
    <w:rsid w:val="00FC6E7A"/>
    <w:rsid w:val="00FC7429"/>
    <w:rsid w:val="00FC7CF1"/>
    <w:rsid w:val="00FD0672"/>
    <w:rsid w:val="00FD07F6"/>
    <w:rsid w:val="00FD17EE"/>
    <w:rsid w:val="00FD1999"/>
    <w:rsid w:val="00FD1BE3"/>
    <w:rsid w:val="00FD1E81"/>
    <w:rsid w:val="00FD1EC8"/>
    <w:rsid w:val="00FD2439"/>
    <w:rsid w:val="00FD2493"/>
    <w:rsid w:val="00FD2F3B"/>
    <w:rsid w:val="00FD30B0"/>
    <w:rsid w:val="00FD36E1"/>
    <w:rsid w:val="00FD408C"/>
    <w:rsid w:val="00FD42CC"/>
    <w:rsid w:val="00FD47ED"/>
    <w:rsid w:val="00FD4C23"/>
    <w:rsid w:val="00FD4C8F"/>
    <w:rsid w:val="00FD5701"/>
    <w:rsid w:val="00FD74DB"/>
    <w:rsid w:val="00FD7660"/>
    <w:rsid w:val="00FE0655"/>
    <w:rsid w:val="00FE08D3"/>
    <w:rsid w:val="00FE0E12"/>
    <w:rsid w:val="00FE228B"/>
    <w:rsid w:val="00FE2365"/>
    <w:rsid w:val="00FE37D7"/>
    <w:rsid w:val="00FE464A"/>
    <w:rsid w:val="00FE4C7B"/>
    <w:rsid w:val="00FE51BD"/>
    <w:rsid w:val="00FE5691"/>
    <w:rsid w:val="00FE7336"/>
    <w:rsid w:val="00FE787C"/>
    <w:rsid w:val="00FF1A08"/>
    <w:rsid w:val="00FF2169"/>
    <w:rsid w:val="00FF2BDA"/>
    <w:rsid w:val="00FF2E90"/>
    <w:rsid w:val="00FF2FED"/>
    <w:rsid w:val="00FF3964"/>
    <w:rsid w:val="00FF3C97"/>
    <w:rsid w:val="00FF444B"/>
    <w:rsid w:val="00FF45A5"/>
    <w:rsid w:val="00FF4C0C"/>
    <w:rsid w:val="00FF4F59"/>
    <w:rsid w:val="00FF519D"/>
    <w:rsid w:val="00FF5C91"/>
    <w:rsid w:val="00FF5E62"/>
    <w:rsid w:val="00FF7C4E"/>
    <w:rsid w:val="08D92F61"/>
    <w:rsid w:val="271A6389"/>
    <w:rsid w:val="382F5A25"/>
    <w:rsid w:val="393031AC"/>
    <w:rsid w:val="43C24D6A"/>
    <w:rsid w:val="5447147D"/>
    <w:rsid w:val="59FC0705"/>
    <w:rsid w:val="620263E4"/>
    <w:rsid w:val="6D545740"/>
    <w:rsid w:val="7A761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E7552D"/>
  <w15:docId w15:val="{787762C7-20B4-425C-850E-D12984DD6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985"/>
    <w:pPr>
      <w:overflowPunct w:val="0"/>
      <w:autoSpaceDE w:val="0"/>
      <w:autoSpaceDN w:val="0"/>
      <w:adjustRightInd w:val="0"/>
      <w:spacing w:after="120"/>
      <w:jc w:val="both"/>
      <w:textAlignment w:val="baseline"/>
    </w:pPr>
    <w:rPr>
      <w:rFonts w:ascii="Arial" w:hAnsi="Arial"/>
      <w:lang w:val="en-GB" w:eastAsia="zh-CN"/>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Titre2">
    <w:name w:val="heading 2"/>
    <w:basedOn w:val="Titre1"/>
    <w:next w:val="Normal"/>
    <w:qFormat/>
    <w:pPr>
      <w:pBdr>
        <w:top w:val="none" w:sz="0" w:space="0" w:color="auto"/>
      </w:pBdr>
      <w:spacing w:before="180"/>
      <w:outlineLvl w:val="1"/>
    </w:pPr>
    <w:rPr>
      <w:sz w:val="32"/>
      <w:szCs w:val="32"/>
    </w:rPr>
  </w:style>
  <w:style w:type="paragraph" w:styleId="Titre3">
    <w:name w:val="heading 3"/>
    <w:basedOn w:val="Titre2"/>
    <w:next w:val="Normal"/>
    <w:qFormat/>
    <w:pPr>
      <w:spacing w:before="120"/>
      <w:outlineLvl w:val="2"/>
    </w:pPr>
    <w:rPr>
      <w:sz w:val="28"/>
      <w:szCs w:val="28"/>
    </w:rPr>
  </w:style>
  <w:style w:type="paragraph" w:styleId="Titre4">
    <w:name w:val="heading 4"/>
    <w:basedOn w:val="Titre3"/>
    <w:next w:val="Normal"/>
    <w:qFormat/>
    <w:pPr>
      <w:outlineLvl w:val="3"/>
    </w:pPr>
    <w:rPr>
      <w:sz w:val="24"/>
      <w:szCs w:val="24"/>
    </w:rPr>
  </w:style>
  <w:style w:type="paragraph" w:styleId="Titre5">
    <w:name w:val="heading 5"/>
    <w:basedOn w:val="Titre4"/>
    <w:next w:val="Normal"/>
    <w:qFormat/>
    <w:pPr>
      <w:outlineLvl w:val="4"/>
    </w:pPr>
    <w:rPr>
      <w:sz w:val="22"/>
      <w:szCs w:val="22"/>
    </w:rPr>
  </w:style>
  <w:style w:type="paragraph" w:styleId="Titre6">
    <w:name w:val="heading 6"/>
    <w:basedOn w:val="Normal"/>
    <w:next w:val="Normal"/>
    <w:qFormat/>
    <w:pPr>
      <w:keepNext/>
      <w:keepLines/>
      <w:spacing w:before="120"/>
      <w:outlineLvl w:val="5"/>
    </w:pPr>
    <w:rPr>
      <w:rFonts w:cs="Arial"/>
    </w:rPr>
  </w:style>
  <w:style w:type="paragraph" w:styleId="Titre7">
    <w:name w:val="heading 7"/>
    <w:basedOn w:val="Normal"/>
    <w:next w:val="Normal"/>
    <w:qFormat/>
    <w:pPr>
      <w:keepNext/>
      <w:keepLines/>
      <w:spacing w:before="120"/>
      <w:outlineLvl w:val="6"/>
    </w:pPr>
    <w:rPr>
      <w:rFonts w:cs="Arial"/>
    </w:rPr>
  </w:style>
  <w:style w:type="paragraph" w:styleId="Titre8">
    <w:name w:val="heading 8"/>
    <w:basedOn w:val="Titre7"/>
    <w:next w:val="Normal"/>
    <w:qFormat/>
    <w:pPr>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tabs>
        <w:tab w:val="right" w:pos="1701"/>
      </w:tabs>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pPr>
      <w:ind w:left="1134" w:hanging="1134"/>
    </w:pPr>
  </w:style>
  <w:style w:type="paragraph" w:styleId="TM2">
    <w:name w:val="toc 2"/>
    <w:basedOn w:val="TM1"/>
    <w:next w:val="Normal"/>
    <w:semiHidden/>
    <w:qFormat/>
    <w:pPr>
      <w:keepNext w:val="0"/>
      <w:spacing w:before="0"/>
      <w:ind w:left="851" w:hanging="851"/>
    </w:pPr>
    <w:rPr>
      <w:szCs w:val="20"/>
    </w:rPr>
  </w:style>
  <w:style w:type="paragraph" w:styleId="TM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numPr>
        <w:numId w:val="1"/>
      </w:numPr>
    </w:pPr>
  </w:style>
  <w:style w:type="paragraph" w:styleId="Listepuces3">
    <w:name w:val="List Bullet 3"/>
    <w:basedOn w:val="Listepuces2"/>
    <w:qFormat/>
    <w:pPr>
      <w:numPr>
        <w:numId w:val="2"/>
      </w:numPr>
    </w:pPr>
  </w:style>
  <w:style w:type="paragraph" w:styleId="Listepuces2">
    <w:name w:val="List Bullet 2"/>
    <w:basedOn w:val="Listepuces"/>
    <w:qFormat/>
    <w:pPr>
      <w:tabs>
        <w:tab w:val="left" w:pos="794"/>
      </w:tabs>
      <w:ind w:left="794"/>
    </w:pPr>
  </w:style>
  <w:style w:type="paragraph" w:styleId="Listepuces">
    <w:name w:val="List Bullet"/>
    <w:basedOn w:val="Corpsdetexte"/>
    <w:qFormat/>
    <w:pPr>
      <w:numPr>
        <w:numId w:val="3"/>
      </w:numPr>
    </w:pPr>
  </w:style>
  <w:style w:type="paragraph" w:styleId="Corpsdetexte">
    <w:name w:val="Body Text"/>
    <w:basedOn w:val="Normal"/>
    <w:link w:val="CorpsdetexteCar"/>
    <w:qFormat/>
  </w:style>
  <w:style w:type="paragraph" w:styleId="Lgende">
    <w:name w:val="caption"/>
    <w:basedOn w:val="Normal"/>
    <w:next w:val="Normal"/>
    <w:uiPriority w:val="35"/>
    <w:qFormat/>
    <w:pPr>
      <w:spacing w:after="240"/>
      <w:jc w:val="center"/>
    </w:pPr>
    <w:rPr>
      <w:b/>
      <w:bCs/>
    </w:rPr>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Listepuces5">
    <w:name w:val="List Bullet 5"/>
    <w:basedOn w:val="Listepuces4"/>
    <w:qFormat/>
    <w:pPr>
      <w:numPr>
        <w:numId w:val="4"/>
      </w:numPr>
    </w:pPr>
  </w:style>
  <w:style w:type="paragraph" w:styleId="TM8">
    <w:name w:val="toc 8"/>
    <w:basedOn w:val="TM1"/>
    <w:next w:val="Normal"/>
    <w:semiHidden/>
    <w:qFormat/>
    <w:pPr>
      <w:spacing w:before="180"/>
      <w:ind w:left="2693" w:hanging="2693"/>
    </w:pPr>
    <w:rPr>
      <w:b w:val="0"/>
      <w:bCs/>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iCs/>
    </w:rPr>
  </w:style>
  <w:style w:type="paragraph" w:styleId="En-tte">
    <w:name w:val="header"/>
    <w:link w:val="En-tteCar"/>
    <w:uiPriority w:val="99"/>
    <w:qFormat/>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Notedebasdepage">
    <w:name w:val="footnote text"/>
    <w:basedOn w:val="Normal"/>
    <w:semiHidden/>
    <w:qFormat/>
    <w:pPr>
      <w:keepLines/>
      <w:spacing w:after="0"/>
      <w:ind w:left="454" w:hanging="454"/>
    </w:pPr>
    <w:rPr>
      <w:sz w:val="16"/>
      <w:szCs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Normal"/>
    <w:next w:val="Normal"/>
    <w:uiPriority w:val="99"/>
    <w:qFormat/>
    <w:pPr>
      <w:ind w:left="1418" w:hanging="1418"/>
      <w:jc w:val="left"/>
    </w:pPr>
    <w:rPr>
      <w:b/>
    </w:r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semiHidden/>
    <w:qFormat/>
  </w:style>
  <w:style w:type="character" w:styleId="Lienhypertextesuivivisit">
    <w:name w:val="FollowedHyperlink"/>
    <w:semiHidden/>
    <w:qFormat/>
    <w:rPr>
      <w:color w:val="FF0000"/>
      <w:u w:val="single"/>
    </w:rPr>
  </w:style>
  <w:style w:type="character" w:styleId="Lienhypertexte">
    <w:name w:val="Hyperlink"/>
    <w:uiPriority w:val="99"/>
    <w:qFormat/>
    <w:rPr>
      <w:color w:val="0000FF"/>
      <w:u w:val="single"/>
      <w:lang w:val="en-GB"/>
    </w:rPr>
  </w:style>
  <w:style w:type="character" w:styleId="Marquedecommentaire">
    <w:name w:val="annotation reference"/>
    <w:semiHidden/>
    <w:qFormat/>
    <w:rPr>
      <w:sz w:val="16"/>
      <w:szCs w:val="16"/>
    </w:rPr>
  </w:style>
  <w:style w:type="character" w:styleId="Appelnotedebasdep">
    <w:name w:val="footnote reference"/>
    <w:semiHidden/>
    <w:qFormat/>
    <w:rPr>
      <w:b/>
      <w:bCs/>
      <w:position w:val="6"/>
      <w:sz w:val="16"/>
      <w:szCs w:val="16"/>
    </w:rPr>
  </w:style>
  <w:style w:type="paragraph" w:customStyle="1" w:styleId="Figure">
    <w:name w:val="Figure"/>
    <w:basedOn w:val="Normal"/>
    <w:next w:val="Lgende"/>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Reference">
    <w:name w:val="Reference"/>
    <w:basedOn w:val="Normal"/>
    <w:qFormat/>
  </w:style>
  <w:style w:type="character" w:customStyle="1" w:styleId="Titre1Car">
    <w:name w:val="Titre 1 Car"/>
    <w:link w:val="Titre1"/>
    <w:qFormat/>
    <w:rPr>
      <w:rFonts w:ascii="Arial" w:hAnsi="Arial" w:cs="Arial"/>
      <w:sz w:val="36"/>
      <w:szCs w:val="36"/>
      <w:lang w:val="en-GB"/>
    </w:rPr>
  </w:style>
  <w:style w:type="paragraph" w:customStyle="1" w:styleId="B1">
    <w:name w:val="B1"/>
    <w:basedOn w:val="Liste"/>
    <w:link w:val="B1Char"/>
    <w:qFormat/>
    <w:pPr>
      <w:spacing w:after="180"/>
      <w:jc w:val="left"/>
    </w:pPr>
    <w:rPr>
      <w:lang w:eastAsia="en-US"/>
    </w:rPr>
  </w:style>
  <w:style w:type="paragraph" w:customStyle="1" w:styleId="B2">
    <w:name w:val="B2"/>
    <w:basedOn w:val="Liste2"/>
    <w:link w:val="B2Char"/>
    <w:qFormat/>
    <w:pPr>
      <w:spacing w:after="180"/>
      <w:jc w:val="left"/>
    </w:pPr>
    <w:rPr>
      <w:lang w:eastAsia="en-US"/>
    </w:rPr>
  </w:style>
  <w:style w:type="paragraph" w:customStyle="1" w:styleId="B3">
    <w:name w:val="B3"/>
    <w:basedOn w:val="Liste3"/>
    <w:link w:val="B3Char"/>
    <w:qFormat/>
    <w:pPr>
      <w:spacing w:after="180"/>
      <w:jc w:val="left"/>
    </w:pPr>
    <w:rPr>
      <w:lang w:eastAsia="en-US"/>
    </w:rPr>
  </w:style>
  <w:style w:type="paragraph" w:customStyle="1" w:styleId="B4">
    <w:name w:val="B4"/>
    <w:basedOn w:val="Liste4"/>
    <w:link w:val="B4Char"/>
    <w:qFormat/>
    <w:pPr>
      <w:spacing w:after="180"/>
      <w:jc w:val="left"/>
    </w:pPr>
    <w:rPr>
      <w:lang w:eastAsia="en-US"/>
    </w:rPr>
  </w:style>
  <w:style w:type="paragraph" w:customStyle="1" w:styleId="Proposal">
    <w:name w:val="Proposal"/>
    <w:basedOn w:val="Normal"/>
    <w:link w:val="ProposalChar"/>
    <w:qFormat/>
    <w:pPr>
      <w:tabs>
        <w:tab w:val="left" w:pos="1701"/>
      </w:tabs>
    </w:pPr>
    <w:rPr>
      <w:b/>
      <w:bCs/>
    </w:rPr>
  </w:style>
  <w:style w:type="character" w:customStyle="1" w:styleId="CorpsdetexteCar">
    <w:name w:val="Corps de texte Car"/>
    <w:link w:val="Corpsdetexte"/>
    <w:qFormat/>
    <w:rPr>
      <w:rFonts w:ascii="Arial" w:hAnsi="Arial"/>
      <w:lang w:val="en-GB"/>
    </w:rPr>
  </w:style>
  <w:style w:type="paragraph" w:customStyle="1" w:styleId="B5">
    <w:name w:val="B5"/>
    <w:basedOn w:val="Liste5"/>
    <w:link w:val="B5Char"/>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Titre1"/>
    <w:next w:val="Normal"/>
    <w:qFormat/>
    <w:p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link w:val="ObservationChar"/>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Paragraphedeliste">
    <w:name w:val="List Paragraph"/>
    <w:basedOn w:val="Normal"/>
    <w:link w:val="ParagraphedelisteCar"/>
    <w:uiPriority w:val="34"/>
    <w:qFormat/>
    <w:pPr>
      <w:ind w:left="720"/>
      <w:contextualSpacing/>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
    <w:name w:val="首标题"/>
    <w:uiPriority w:val="99"/>
    <w:qFormat/>
    <w:rPr>
      <w:rFonts w:ascii="Arial" w:hAnsi="Arial" w:cs="Times New Roman"/>
      <w:sz w:val="24"/>
    </w:rPr>
  </w:style>
  <w:style w:type="character" w:customStyle="1" w:styleId="En-tteCar">
    <w:name w:val="En-tête Car"/>
    <w:link w:val="En-tte"/>
    <w:uiPriority w:val="99"/>
    <w:qFormat/>
    <w:locked/>
    <w:rPr>
      <w:rFonts w:ascii="Arial" w:hAnsi="Arial" w:cs="Arial"/>
      <w:b/>
      <w:bCs/>
      <w:sz w:val="18"/>
      <w:szCs w:val="18"/>
    </w:rPr>
  </w:style>
  <w:style w:type="character" w:customStyle="1" w:styleId="PieddepageCar">
    <w:name w:val="Pied de page Car"/>
    <w:link w:val="Pieddepage"/>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Normal"/>
    <w:qFormat/>
    <w:pPr>
      <w:numPr>
        <w:numId w:val="5"/>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proposal0">
    <w:name w:val="proposal"/>
    <w:basedOn w:val="Proposal"/>
    <w:link w:val="proposalChar0"/>
    <w:qFormat/>
    <w:pPr>
      <w:overflowPunct/>
      <w:autoSpaceDE/>
      <w:autoSpaceDN/>
      <w:adjustRightInd/>
      <w:textAlignment w:val="auto"/>
    </w:pPr>
  </w:style>
  <w:style w:type="character" w:customStyle="1" w:styleId="ProposalChar">
    <w:name w:val="Proposal Char"/>
    <w:link w:val="Proposal"/>
    <w:qFormat/>
    <w:rPr>
      <w:rFonts w:ascii="Arial" w:hAnsi="Arial"/>
      <w:b/>
      <w:bCs/>
      <w:lang w:val="en-GB"/>
    </w:rPr>
  </w:style>
  <w:style w:type="character" w:customStyle="1" w:styleId="proposalChar0">
    <w:name w:val="proposal Char"/>
    <w:link w:val="proposal0"/>
    <w:qFormat/>
    <w:rPr>
      <w:rFonts w:ascii="Arial" w:hAnsi="Arial"/>
      <w:b/>
      <w:bCs/>
      <w:lang w:val="en-GB"/>
    </w:rPr>
  </w:style>
  <w:style w:type="character" w:customStyle="1" w:styleId="1">
    <w:name w:val="书籍标题1"/>
    <w:uiPriority w:val="33"/>
    <w:qFormat/>
    <w:rPr>
      <w:b/>
      <w:bCs/>
      <w:i/>
      <w:iCs/>
      <w:spacing w:val="5"/>
    </w:rPr>
  </w:style>
  <w:style w:type="paragraph" w:customStyle="1" w:styleId="10">
    <w:name w:val="修订1"/>
    <w:hidden/>
    <w:uiPriority w:val="99"/>
    <w:semiHidden/>
    <w:qFormat/>
    <w:rPr>
      <w:rFonts w:ascii="Arial" w:hAnsi="Arial"/>
      <w:lang w:val="en-GB" w:eastAsia="zh-CN"/>
    </w:rPr>
  </w:style>
  <w:style w:type="character" w:customStyle="1" w:styleId="ObservationChar">
    <w:name w:val="Observation Char"/>
    <w:link w:val="Observation"/>
    <w:qFormat/>
    <w:rPr>
      <w:rFonts w:ascii="Arial" w:hAnsi="Arial"/>
      <w:b/>
      <w:bCs/>
      <w:lang w:val="en-GB"/>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yleHeading1NMPHeading1H1h11h12h13h14h15h16appheadin">
    <w:name w:val="Style Heading 1NMP Heading 1H1h11h12h13h14h15h16app headin..."/>
    <w:basedOn w:val="Titre1"/>
    <w:qFormat/>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ParagraphedelisteCar">
    <w:name w:val="Paragraphe de liste Car"/>
    <w:link w:val="Paragraphedeliste"/>
    <w:uiPriority w:val="34"/>
    <w:qFormat/>
    <w:rPr>
      <w:rFonts w:ascii="Arial" w:hAnsi="Arial"/>
      <w:lang w:val="en-GB"/>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link w:val="B3"/>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2">
    <w:name w:val="B3 Char2"/>
    <w:qFormat/>
    <w:rPr>
      <w:rFonts w:ascii="Times New Roman" w:eastAsia="Times New Roman" w:hAnsi="Times New Roman"/>
    </w:rPr>
  </w:style>
  <w:style w:type="character" w:customStyle="1" w:styleId="a0">
    <w:name w:val="列表段落 字符"/>
    <w:uiPriority w:val="34"/>
    <w:qFormat/>
    <w:locked/>
    <w:rPr>
      <w:rFonts w:ascii="Times New Roman" w:eastAsia="SimSun" w:hAnsi="Times New Roman" w:cs="Times New Roman"/>
    </w:rPr>
  </w:style>
  <w:style w:type="character" w:customStyle="1" w:styleId="CommentaireCar">
    <w:name w:val="Commentaire Car"/>
    <w:link w:val="Commentaire"/>
    <w:semiHidden/>
    <w:qFormat/>
    <w:rPr>
      <w:rFonts w:ascii="Arial" w:hAnsi="Arial"/>
      <w:lang w:val="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1">
    <w:name w:val="正文文本 字符1"/>
    <w:qFormat/>
    <w:rPr>
      <w:rFonts w:ascii="Arial" w:hAnsi="Arial"/>
      <w:lang w:val="en-GB"/>
    </w:rPr>
  </w:style>
  <w:style w:type="paragraph" w:customStyle="1" w:styleId="Agreement">
    <w:name w:val="Agreement"/>
    <w:basedOn w:val="Normal"/>
    <w:next w:val="Doc-text2"/>
    <w:qFormat/>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1">
    <w:name w:val="列出段落 字符"/>
    <w:uiPriority w:val="34"/>
    <w:qFormat/>
    <w:locked/>
  </w:style>
  <w:style w:type="character" w:customStyle="1" w:styleId="a2">
    <w:name w:val="批注文字 字符"/>
    <w:uiPriority w:val="99"/>
    <w:semiHidden/>
    <w:qFormat/>
  </w:style>
  <w:style w:type="character" w:customStyle="1" w:styleId="a3">
    <w:name w:val="正文文本 字符"/>
    <w:qFormat/>
    <w:rPr>
      <w:rFonts w:ascii="Arial" w:hAnsi="Arial"/>
      <w:lang w:val="en-GB"/>
    </w:rPr>
  </w:style>
  <w:style w:type="paragraph" w:customStyle="1" w:styleId="EmailDiscussion">
    <w:name w:val="EmailDiscussion"/>
    <w:basedOn w:val="Normal"/>
    <w:next w:val="EmailDiscussion2"/>
    <w:link w:val="EmailDiscussionChar"/>
    <w:qFormat/>
    <w:pPr>
      <w:numPr>
        <w:numId w:val="8"/>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pple-converted-space">
    <w:name w:val="apple-converted-space"/>
    <w:qFormat/>
  </w:style>
  <w:style w:type="character" w:customStyle="1" w:styleId="NOChar1">
    <w:name w:val="NO Char1"/>
    <w:qFormat/>
    <w:rPr>
      <w:lang w:val="en-GB" w:eastAsia="en-US"/>
    </w:rPr>
  </w:style>
  <w:style w:type="paragraph" w:customStyle="1" w:styleId="normalpuce">
    <w:name w:val="normal puce"/>
    <w:basedOn w:val="Normal"/>
    <w:qFormat/>
    <w:pPr>
      <w:widowControl w:val="0"/>
      <w:numPr>
        <w:numId w:val="9"/>
      </w:numPr>
      <w:tabs>
        <w:tab w:val="clear" w:pos="360"/>
      </w:tabs>
      <w:overflowPunct/>
      <w:autoSpaceDE/>
      <w:autoSpaceDN/>
      <w:adjustRightInd/>
      <w:spacing w:before="60" w:after="60"/>
      <w:ind w:left="720"/>
      <w:textAlignment w:val="auto"/>
    </w:pPr>
    <w:rPr>
      <w:rFonts w:ascii="Calibri" w:eastAsia="MS Mincho" w:hAnsi="Calibri"/>
      <w:szCs w:val="22"/>
      <w:lang w:eastAsia="en-US"/>
    </w:rPr>
  </w:style>
  <w:style w:type="character" w:customStyle="1" w:styleId="12">
    <w:name w:val="标题 1 字符"/>
    <w:qFormat/>
    <w:rPr>
      <w:rFonts w:ascii="Arial" w:hAnsi="Arial" w:cs="Arial"/>
      <w:sz w:val="36"/>
      <w:szCs w:val="36"/>
      <w:lang w:val="en-GB"/>
    </w:rPr>
  </w:style>
  <w:style w:type="character" w:customStyle="1" w:styleId="EditorsNoteChar">
    <w:name w:val="Editor's Note Char"/>
    <w:link w:val="EditorsNote"/>
    <w:qFormat/>
    <w:locked/>
    <w:rPr>
      <w:rFonts w:ascii="Arial" w:hAnsi="Arial"/>
      <w:color w:val="FF0000"/>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G Times (WN)" w:eastAsia="Times New Roman" w:hAnsi="CG Times (WN)"/>
      <w:lang w:val="en-US" w:eastAsia="zh-C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styleId="Rvision">
    <w:name w:val="Revision"/>
    <w:hidden/>
    <w:uiPriority w:val="99"/>
    <w:semiHidden/>
    <w:rsid w:val="005F49A8"/>
    <w:pPr>
      <w:spacing w:after="0" w:line="240" w:lineRule="auto"/>
    </w:pPr>
    <w:rPr>
      <w:rFonts w:ascii="Arial" w:hAnsi="Arial"/>
      <w:lang w:val="en-GB" w:eastAsia="zh-CN"/>
    </w:rPr>
  </w:style>
  <w:style w:type="character" w:styleId="lev">
    <w:name w:val="Strong"/>
    <w:basedOn w:val="Policepardfaut"/>
    <w:uiPriority w:val="22"/>
    <w:qFormat/>
    <w:rsid w:val="009644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193477">
      <w:bodyDiv w:val="1"/>
      <w:marLeft w:val="0"/>
      <w:marRight w:val="0"/>
      <w:marTop w:val="0"/>
      <w:marBottom w:val="0"/>
      <w:divBdr>
        <w:top w:val="none" w:sz="0" w:space="0" w:color="auto"/>
        <w:left w:val="none" w:sz="0" w:space="0" w:color="auto"/>
        <w:bottom w:val="none" w:sz="0" w:space="0" w:color="auto"/>
        <w:right w:val="none" w:sz="0" w:space="0" w:color="auto"/>
      </w:divBdr>
    </w:div>
    <w:div w:id="1780492249">
      <w:bodyDiv w:val="1"/>
      <w:marLeft w:val="0"/>
      <w:marRight w:val="0"/>
      <w:marTop w:val="0"/>
      <w:marBottom w:val="0"/>
      <w:divBdr>
        <w:top w:val="none" w:sz="0" w:space="0" w:color="auto"/>
        <w:left w:val="none" w:sz="0" w:space="0" w:color="auto"/>
        <w:bottom w:val="none" w:sz="0" w:space="0" w:color="auto"/>
        <w:right w:val="none" w:sz="0" w:space="0" w:color="auto"/>
      </w:divBdr>
    </w:div>
    <w:div w:id="17985290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yperlink" Target="mailto:email@address.com" TargetMode="Externa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51FA82-9FCC-4AB9-A170-FC81540D2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25</Pages>
  <Words>7231</Words>
  <Characters>39773</Characters>
  <Application>Microsoft Office Word</Application>
  <DocSecurity>0</DocSecurity>
  <Lines>331</Lines>
  <Paragraphs>93</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OPPO</vt:lpstr>
      <vt:lpstr>OPPO</vt:lpstr>
      <vt:lpstr>OPPO</vt:lpstr>
    </vt:vector>
  </TitlesOfParts>
  <Company>Microsoft</Company>
  <LinksUpToDate>false</LinksUpToDate>
  <CharactersWithSpaces>46911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You Xin</dc:creator>
  <cp:keywords>3GPP; OPPO; TDoc</cp:keywords>
  <cp:lastModifiedBy>RAN2#117-e outcomes</cp:lastModifiedBy>
  <cp:revision>3</cp:revision>
  <cp:lastPrinted>2008-01-31T00:09:00Z</cp:lastPrinted>
  <dcterms:created xsi:type="dcterms:W3CDTF">2022-03-01T09:53:00Z</dcterms:created>
  <dcterms:modified xsi:type="dcterms:W3CDTF">2022-03-01T09:55:00Z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2015_ms_pID_725343">
    <vt:lpwstr>(3)VUjK5gbjm8rG+MA2TErmgAvwAeocW3uEsCHSA37e9t4QzOgOL7N3Mue66XVcs+k4IZL0Jd6g
EP0101Dm2IoyrSrLNhKJCUegKRGg9WpHRlfy07zRT7RG0M+PW2BHrY/jec8rbMFhmuB+cFjP
BPBJBRedPOEP3Xc7atHPgUmjTHrRVeJiqPzpe2/gEDgV/N48qaXq1jJCUo/zng4PXrSnBp/U
ZVgQL2kgGuH3Hqjd0z</vt:lpwstr>
  </property>
  <property fmtid="{D5CDD505-2E9C-101B-9397-08002B2CF9AE}" pid="4" name="_2015_ms_pID_7253431">
    <vt:lpwstr>j0xzFdzznp0HtG1wr1OF4lOBKif4NZU+l2b+Qr7D8nwCSGZT/UI7Og
w5ojkvyhLAI9oxIC2nfq9vNLU/Y6EAECk5RmPpMHEK/okk41SGaCq7v+EqrL2w2utJ5C66mC
YNKfAIpSwj0o+tVVn9wDCmGYIEqAkp83CBoJWm9fPZCfiYDMQiTIVcRxjaf70tAa9t9e0gZY
uzYQuXz251bZg/a9yQa5iIC+m5KLq5O8gVsB</vt:lpwstr>
  </property>
  <property fmtid="{D5CDD505-2E9C-101B-9397-08002B2CF9AE}" pid="5" name="KSOProductBuildVer">
    <vt:lpwstr>2052-11.8.2.9022</vt:lpwstr>
  </property>
  <property fmtid="{D5CDD505-2E9C-101B-9397-08002B2CF9AE}" pid="6" name="CWM983471f542ab4aba80a8a78a6d7a5f65">
    <vt:lpwstr>CWMaY/4+lgtp9p3sZv33wLspCdgsNalLYlO9mzLgeD1OJlUMpNGaTlVD94Gj/y0m8LPijSpR+ZcOlUmZzZlLjKqWQ==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1645857057</vt:lpwstr>
  </property>
  <property fmtid="{D5CDD505-2E9C-101B-9397-08002B2CF9AE}" pid="11" name="_2015_ms_pID_7253432">
    <vt:lpwstr>fA==</vt:lpwstr>
  </property>
</Properties>
</file>